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7E56D" w14:textId="1D7DDF24" w:rsidR="004A2A97" w:rsidRPr="00BB1D8A" w:rsidRDefault="005B23E8" w:rsidP="004A2A97">
      <w:pPr>
        <w:tabs>
          <w:tab w:val="left" w:pos="1168"/>
        </w:tabs>
        <w:ind w:left="-1440" w:firstLine="1440"/>
        <w:jc w:val="right"/>
        <w:rPr>
          <w:b/>
          <w:noProof/>
          <w:sz w:val="16"/>
          <w:szCs w:val="16"/>
          <w:lang w:val="ms-MY" w:eastAsia="en-MY"/>
        </w:rPr>
      </w:pPr>
      <w:r w:rsidRPr="00BB1D8A">
        <w:rPr>
          <w:b/>
          <w:noProof/>
          <w:sz w:val="16"/>
          <w:szCs w:val="16"/>
          <w:lang w:val="ms-MY" w:eastAsia="ms-MY"/>
        </w:rPr>
        <mc:AlternateContent>
          <mc:Choice Requires="wps">
            <w:drawing>
              <wp:anchor distT="0" distB="0" distL="114300" distR="114300" simplePos="0" relativeHeight="251662336" behindDoc="0" locked="0" layoutInCell="1" allowOverlap="1" wp14:anchorId="00E62CCB" wp14:editId="456179A9">
                <wp:simplePos x="0" y="0"/>
                <wp:positionH relativeFrom="column">
                  <wp:posOffset>7258050</wp:posOffset>
                </wp:positionH>
                <wp:positionV relativeFrom="paragraph">
                  <wp:posOffset>-571500</wp:posOffset>
                </wp:positionV>
                <wp:extent cx="1400175" cy="333375"/>
                <wp:effectExtent l="0" t="0" r="28575" b="28575"/>
                <wp:wrapNone/>
                <wp:docPr id="4" name="Rectangle: Rounded Corners 4"/>
                <wp:cNvGraphicFramePr/>
                <a:graphic xmlns:a="http://schemas.openxmlformats.org/drawingml/2006/main">
                  <a:graphicData uri="http://schemas.microsoft.com/office/word/2010/wordprocessingShape">
                    <wps:wsp>
                      <wps:cNvSpPr/>
                      <wps:spPr>
                        <a:xfrm>
                          <a:off x="0" y="0"/>
                          <a:ext cx="1400175" cy="333375"/>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1463647D" w14:textId="5943C02B" w:rsidR="005B23E8" w:rsidRPr="00184E90" w:rsidRDefault="00184E90" w:rsidP="005B23E8">
                            <w:pPr>
                              <w:jc w:val="center"/>
                              <w:rPr>
                                <w:rFonts w:ascii="Tahoma" w:hAnsi="Tahoma" w:cs="Tahoma"/>
                                <w:b/>
                                <w:bCs/>
                                <w:sz w:val="20"/>
                                <w:szCs w:val="20"/>
                              </w:rPr>
                            </w:pPr>
                            <w:r w:rsidRPr="00184E90">
                              <w:rPr>
                                <w:rFonts w:ascii="Tahoma" w:hAnsi="Tahoma" w:cs="Tahoma"/>
                                <w:b/>
                                <w:bCs/>
                                <w:sz w:val="20"/>
                                <w:szCs w:val="20"/>
                              </w:rPr>
                              <w:t>AGENDA 3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0E62CCB" id="Rectangle: Rounded Corners 4" o:spid="_x0000_s1026" style="position:absolute;left:0;text-align:left;margin-left:571.5pt;margin-top:-45pt;width:110.25pt;height:2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" fillcolor="white [3201]" strokecolor="#5b9bd5 [3208]" strokeweight="1pt">
                <v:stroke joinstyle="miter"/>
                <v:textbox>
                  <w:txbxContent>
                    <w:p w14:paraId="1463647D" w14:textId="5943C02B" w:rsidR="005B23E8" w:rsidRPr="00184E90" w:rsidRDefault="00184E90" w:rsidP="005B23E8">
                      <w:pPr>
                        <w:jc w:val="center"/>
                        <w:rPr>
                          <w:rFonts w:ascii="Tahoma" w:hAnsi="Tahoma" w:cs="Tahoma"/>
                          <w:b/>
                          <w:bCs/>
                          <w:sz w:val="20"/>
                          <w:szCs w:val="20"/>
                        </w:rPr>
                      </w:pPr>
                      <w:r w:rsidRPr="00184E90">
                        <w:rPr>
                          <w:rFonts w:ascii="Tahoma" w:hAnsi="Tahoma" w:cs="Tahoma"/>
                          <w:b/>
                          <w:bCs/>
                          <w:sz w:val="20"/>
                          <w:szCs w:val="20"/>
                        </w:rPr>
                        <w:t>AGENDA 3 (b)</w:t>
                      </w:r>
                    </w:p>
                  </w:txbxContent>
                </v:textbox>
              </v:roundrect>
            </w:pict>
          </mc:Fallback>
        </mc:AlternateContent>
      </w:r>
      <w:r w:rsidR="004A2A97" w:rsidRPr="00BB1D8A">
        <w:rPr>
          <w:b/>
          <w:noProof/>
          <w:sz w:val="16"/>
          <w:szCs w:val="16"/>
          <w:lang w:val="ms-MY" w:eastAsia="ms-MY"/>
        </w:rPr>
        <w:drawing>
          <wp:anchor distT="0" distB="0" distL="114300" distR="114300" simplePos="0" relativeHeight="251659264" behindDoc="0" locked="0" layoutInCell="1" allowOverlap="1" wp14:anchorId="3594855B" wp14:editId="1DCCC3EF">
            <wp:simplePos x="0" y="0"/>
            <wp:positionH relativeFrom="column">
              <wp:posOffset>3114482</wp:posOffset>
            </wp:positionH>
            <wp:positionV relativeFrom="paragraph">
              <wp:posOffset>-629175</wp:posOffset>
            </wp:positionV>
            <wp:extent cx="1352550" cy="6172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617220"/>
                    </a:xfrm>
                    <a:prstGeom prst="rect">
                      <a:avLst/>
                    </a:prstGeom>
                    <a:noFill/>
                    <a:ln>
                      <a:noFill/>
                    </a:ln>
                  </pic:spPr>
                </pic:pic>
              </a:graphicData>
            </a:graphic>
          </wp:anchor>
        </w:drawing>
      </w:r>
    </w:p>
    <w:p w14:paraId="18D973EC" w14:textId="77777777" w:rsidR="004A2A97" w:rsidRPr="00BB1D8A" w:rsidRDefault="004A2A97" w:rsidP="004A2A97">
      <w:pPr>
        <w:tabs>
          <w:tab w:val="left" w:pos="1168"/>
        </w:tabs>
        <w:ind w:left="-1440" w:firstLine="1440"/>
        <w:jc w:val="right"/>
        <w:rPr>
          <w:rFonts w:ascii="Tahoma" w:hAnsi="Tahoma" w:cs="Tahoma"/>
          <w:noProof/>
          <w:lang w:val="ms-MY" w:eastAsia="en-MY"/>
        </w:rPr>
      </w:pPr>
      <w:r w:rsidRPr="00BB1D8A">
        <w:rPr>
          <w:b/>
          <w:noProof/>
          <w:sz w:val="16"/>
          <w:szCs w:val="16"/>
          <w:lang w:val="ms-MY" w:eastAsia="en-MY"/>
        </w:rPr>
        <w:t xml:space="preserve">                </w:t>
      </w:r>
      <w:r w:rsidRPr="00BB1D8A">
        <w:rPr>
          <w:rFonts w:asciiTheme="minorHAnsi" w:hAnsiTheme="minorHAnsi"/>
          <w:b/>
          <w:noProof/>
          <w:color w:val="FFFFFF" w:themeColor="background1"/>
          <w:sz w:val="16"/>
          <w:szCs w:val="16"/>
          <w:lang w:val="ms-MY" w:eastAsia="en-MY"/>
        </w:rPr>
        <w:t xml:space="preserve">SURAT PEMANTAUAN KEBERKESANAN </w:t>
      </w:r>
    </w:p>
    <w:p w14:paraId="6940D8BB" w14:textId="77777777" w:rsidR="004A2A97" w:rsidRPr="00BB1D8A" w:rsidRDefault="004A2A97" w:rsidP="004A2A97">
      <w:pPr>
        <w:rPr>
          <w:rFonts w:ascii="Tahoma" w:hAnsi="Tahoma" w:cs="Tahoma"/>
          <w:sz w:val="22"/>
          <w:szCs w:val="22"/>
          <w:lang w:val="ms-MY"/>
        </w:rPr>
      </w:pPr>
      <w:r w:rsidRPr="00BB1D8A">
        <w:rPr>
          <w:noProof/>
          <w:lang w:val="ms-MY" w:eastAsia="ms-MY"/>
        </w:rPr>
        <mc:AlternateContent>
          <mc:Choice Requires="wps">
            <w:drawing>
              <wp:anchor distT="4294967293" distB="4294967293" distL="114300" distR="114300" simplePos="0" relativeHeight="251660288" behindDoc="0" locked="0" layoutInCell="1" allowOverlap="1" wp14:anchorId="5385736D" wp14:editId="41AA0100">
                <wp:simplePos x="0" y="0"/>
                <wp:positionH relativeFrom="column">
                  <wp:posOffset>-35201</wp:posOffset>
                </wp:positionH>
                <wp:positionV relativeFrom="paragraph">
                  <wp:posOffset>76200</wp:posOffset>
                </wp:positionV>
                <wp:extent cx="8801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011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CA976"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75pt,6pt" to="690.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" strokeweight="1.5pt"/>
            </w:pict>
          </mc:Fallback>
        </mc:AlternateContent>
      </w:r>
    </w:p>
    <w:p w14:paraId="77C78061" w14:textId="3660986D" w:rsidR="004A2A97" w:rsidRPr="00BB1D8A" w:rsidRDefault="004A2A97" w:rsidP="004A2A97">
      <w:pPr>
        <w:tabs>
          <w:tab w:val="left" w:pos="4710"/>
          <w:tab w:val="center" w:pos="7402"/>
        </w:tabs>
        <w:jc w:val="center"/>
        <w:rPr>
          <w:rFonts w:ascii="Tahoma" w:hAnsi="Tahoma" w:cs="Tahoma"/>
          <w:b/>
          <w:sz w:val="22"/>
          <w:szCs w:val="22"/>
          <w:lang w:val="ms-MY"/>
        </w:rPr>
      </w:pPr>
      <w:r w:rsidRPr="00BB1D8A">
        <w:rPr>
          <w:rFonts w:ascii="Tahoma" w:hAnsi="Tahoma" w:cs="Tahoma"/>
          <w:b/>
          <w:sz w:val="22"/>
          <w:szCs w:val="22"/>
          <w:lang w:val="ms-MY"/>
        </w:rPr>
        <w:t xml:space="preserve">LAPORAN STATUS </w:t>
      </w:r>
      <w:r w:rsidR="00BB3076" w:rsidRPr="00BB1D8A">
        <w:rPr>
          <w:rFonts w:ascii="Tahoma" w:hAnsi="Tahoma" w:cs="Tahoma"/>
          <w:b/>
          <w:sz w:val="22"/>
          <w:szCs w:val="22"/>
          <w:lang w:val="ms-MY"/>
        </w:rPr>
        <w:t xml:space="preserve">KEBERKESANAN </w:t>
      </w:r>
      <w:r w:rsidRPr="00BB1D8A">
        <w:rPr>
          <w:rFonts w:ascii="Tahoma" w:hAnsi="Tahoma" w:cs="Tahoma"/>
          <w:b/>
          <w:sz w:val="22"/>
          <w:szCs w:val="22"/>
          <w:lang w:val="ms-MY"/>
        </w:rPr>
        <w:t>TINDAKAN SUSULAN</w:t>
      </w:r>
    </w:p>
    <w:p w14:paraId="3B951282" w14:textId="77777777" w:rsidR="004A2A97" w:rsidRPr="00BB1D8A" w:rsidRDefault="004A2A97" w:rsidP="004A2A97">
      <w:pPr>
        <w:jc w:val="center"/>
        <w:rPr>
          <w:rFonts w:ascii="Tahoma" w:hAnsi="Tahoma" w:cs="Tahoma"/>
          <w:b/>
          <w:sz w:val="22"/>
          <w:szCs w:val="22"/>
          <w:lang w:val="ms-MY"/>
        </w:rPr>
      </w:pPr>
      <w:r w:rsidRPr="00BB1D8A">
        <w:rPr>
          <w:rFonts w:ascii="Tahoma" w:hAnsi="Tahoma" w:cs="Tahoma"/>
          <w:b/>
          <w:sz w:val="22"/>
          <w:szCs w:val="22"/>
          <w:lang w:val="ms-MY"/>
        </w:rPr>
        <w:t>MINIT MESYUARAT KAJIAN SEMULA PENGURUSAN (MKSP) ISO UPM TAHUN 2019</w:t>
      </w:r>
    </w:p>
    <w:p w14:paraId="60F3D613" w14:textId="5F6B00E4" w:rsidR="004A2A97" w:rsidRPr="00BB1D8A" w:rsidRDefault="004A2A97" w:rsidP="004A2A97">
      <w:pPr>
        <w:jc w:val="center"/>
        <w:rPr>
          <w:rFonts w:ascii="Tahoma" w:hAnsi="Tahoma" w:cs="Tahoma"/>
          <w:b/>
          <w:sz w:val="22"/>
          <w:szCs w:val="22"/>
          <w:lang w:val="ms-MY"/>
        </w:rPr>
      </w:pPr>
      <w:r w:rsidRPr="00BB1D8A">
        <w:rPr>
          <w:rFonts w:ascii="Tahoma" w:hAnsi="Tahoma" w:cs="Tahoma"/>
          <w:b/>
          <w:sz w:val="22"/>
          <w:szCs w:val="22"/>
          <w:lang w:val="ms-MY"/>
        </w:rPr>
        <w:t xml:space="preserve"> </w:t>
      </w:r>
      <w:r w:rsidRPr="00BB1D8A">
        <w:rPr>
          <w:rFonts w:ascii="Tahoma" w:hAnsi="Tahoma" w:cs="Tahoma"/>
          <w:b/>
          <w:sz w:val="22"/>
          <w:szCs w:val="22"/>
          <w:highlight w:val="cyan"/>
          <w:lang w:val="ms-MY"/>
        </w:rPr>
        <w:t xml:space="preserve">(ISMS </w:t>
      </w:r>
      <w:r w:rsidR="00FB256C" w:rsidRPr="00BB1D8A">
        <w:rPr>
          <w:rFonts w:ascii="Tahoma" w:hAnsi="Tahoma" w:cs="Tahoma"/>
          <w:b/>
          <w:sz w:val="22"/>
          <w:szCs w:val="22"/>
          <w:highlight w:val="cyan"/>
          <w:lang w:val="ms-MY"/>
        </w:rPr>
        <w:t>KALI KE-8</w:t>
      </w:r>
      <w:r w:rsidR="00100908" w:rsidRPr="00BB1D8A">
        <w:rPr>
          <w:rFonts w:ascii="Tahoma" w:hAnsi="Tahoma" w:cs="Tahoma"/>
          <w:b/>
          <w:sz w:val="22"/>
          <w:szCs w:val="22"/>
          <w:highlight w:val="cyan"/>
          <w:lang w:val="ms-MY"/>
        </w:rPr>
        <w:t>)</w:t>
      </w:r>
    </w:p>
    <w:p w14:paraId="0568705F" w14:textId="77777777" w:rsidR="004A2A97" w:rsidRPr="00BB1D8A" w:rsidRDefault="004A2A97" w:rsidP="004A2A97">
      <w:pPr>
        <w:rPr>
          <w:rFonts w:ascii="Tahoma" w:hAnsi="Tahoma" w:cs="Tahoma"/>
          <w:sz w:val="22"/>
          <w:szCs w:val="22"/>
          <w:u w:val="single"/>
          <w:lang w:val="ms-MY"/>
        </w:rPr>
      </w:pPr>
    </w:p>
    <w:tbl>
      <w:tblPr>
        <w:tblStyle w:val="TableGrid"/>
        <w:tblW w:w="14760" w:type="dxa"/>
        <w:tblInd w:w="-905" w:type="dxa"/>
        <w:tblLayout w:type="fixed"/>
        <w:tblLook w:val="04A0" w:firstRow="1" w:lastRow="0" w:firstColumn="1" w:lastColumn="0" w:noHBand="0" w:noVBand="1"/>
      </w:tblPr>
      <w:tblGrid>
        <w:gridCol w:w="1080"/>
        <w:gridCol w:w="1495"/>
        <w:gridCol w:w="5885"/>
        <w:gridCol w:w="2610"/>
        <w:gridCol w:w="3690"/>
      </w:tblGrid>
      <w:tr w:rsidR="004A2A97" w:rsidRPr="00BB1D8A" w14:paraId="364D25BD" w14:textId="77777777" w:rsidTr="009C3855">
        <w:trPr>
          <w:trHeight w:val="491"/>
          <w:tblHeader/>
        </w:trPr>
        <w:tc>
          <w:tcPr>
            <w:tcW w:w="1080" w:type="dxa"/>
            <w:shd w:val="clear" w:color="auto" w:fill="C5E0B3" w:themeFill="accent6" w:themeFillTint="66"/>
            <w:vAlign w:val="center"/>
          </w:tcPr>
          <w:p w14:paraId="12AB9B58" w14:textId="77777777" w:rsidR="004A2A97" w:rsidRPr="00BB1D8A" w:rsidRDefault="004A2A97" w:rsidP="00656755">
            <w:pPr>
              <w:jc w:val="center"/>
              <w:rPr>
                <w:rFonts w:ascii="Tahoma" w:hAnsi="Tahoma" w:cs="Tahoma"/>
                <w:b/>
                <w:sz w:val="20"/>
                <w:szCs w:val="20"/>
              </w:rPr>
            </w:pPr>
            <w:r w:rsidRPr="00BB1D8A">
              <w:rPr>
                <w:rFonts w:ascii="Tahoma" w:hAnsi="Tahoma" w:cs="Tahoma"/>
                <w:b/>
                <w:sz w:val="20"/>
                <w:szCs w:val="20"/>
              </w:rPr>
              <w:t>BIL.</w:t>
            </w:r>
          </w:p>
        </w:tc>
        <w:tc>
          <w:tcPr>
            <w:tcW w:w="1495" w:type="dxa"/>
            <w:shd w:val="clear" w:color="auto" w:fill="C5E0B3" w:themeFill="accent6" w:themeFillTint="66"/>
            <w:vAlign w:val="center"/>
            <w:hideMark/>
          </w:tcPr>
          <w:p w14:paraId="5C734699" w14:textId="77777777" w:rsidR="004A2A97" w:rsidRPr="00BB1D8A" w:rsidRDefault="004A2A97" w:rsidP="00656755">
            <w:pPr>
              <w:jc w:val="center"/>
              <w:rPr>
                <w:rFonts w:ascii="Tahoma" w:hAnsi="Tahoma" w:cs="Tahoma"/>
                <w:b/>
                <w:sz w:val="20"/>
                <w:szCs w:val="20"/>
              </w:rPr>
            </w:pPr>
            <w:r w:rsidRPr="00BB1D8A">
              <w:rPr>
                <w:rFonts w:ascii="Tahoma" w:hAnsi="Tahoma" w:cs="Tahoma"/>
                <w:b/>
                <w:sz w:val="20"/>
                <w:szCs w:val="20"/>
              </w:rPr>
              <w:t>MINIT</w:t>
            </w:r>
          </w:p>
        </w:tc>
        <w:tc>
          <w:tcPr>
            <w:tcW w:w="5885" w:type="dxa"/>
            <w:shd w:val="clear" w:color="auto" w:fill="C5E0B3" w:themeFill="accent6" w:themeFillTint="66"/>
            <w:vAlign w:val="center"/>
            <w:hideMark/>
          </w:tcPr>
          <w:p w14:paraId="4D684E4C" w14:textId="77777777" w:rsidR="004A2A97" w:rsidRPr="00BB1D8A" w:rsidRDefault="004A2A97" w:rsidP="00656755">
            <w:pPr>
              <w:jc w:val="center"/>
              <w:rPr>
                <w:rFonts w:ascii="Tahoma" w:eastAsia="Times New Roman" w:hAnsi="Tahoma" w:cs="Tahoma"/>
                <w:b/>
                <w:bCs/>
                <w:sz w:val="20"/>
                <w:szCs w:val="20"/>
              </w:rPr>
            </w:pPr>
            <w:r w:rsidRPr="00BB1D8A">
              <w:rPr>
                <w:rFonts w:ascii="Tahoma" w:eastAsia="Times New Roman" w:hAnsi="Tahoma" w:cs="Tahoma"/>
                <w:b/>
                <w:bCs/>
                <w:sz w:val="20"/>
                <w:szCs w:val="20"/>
              </w:rPr>
              <w:t>PERINCIAN TINDAKAN</w:t>
            </w:r>
          </w:p>
        </w:tc>
        <w:tc>
          <w:tcPr>
            <w:tcW w:w="2610" w:type="dxa"/>
            <w:shd w:val="clear" w:color="auto" w:fill="C5E0B3" w:themeFill="accent6" w:themeFillTint="66"/>
          </w:tcPr>
          <w:p w14:paraId="359096F9" w14:textId="77777777" w:rsidR="004A2A97" w:rsidRPr="00BB1D8A" w:rsidRDefault="004A2A97" w:rsidP="00656755">
            <w:pPr>
              <w:jc w:val="center"/>
              <w:rPr>
                <w:rFonts w:ascii="Tahoma" w:eastAsia="Times New Roman" w:hAnsi="Tahoma" w:cs="Tahoma"/>
                <w:b/>
                <w:bCs/>
                <w:sz w:val="22"/>
                <w:szCs w:val="22"/>
              </w:rPr>
            </w:pPr>
            <w:r w:rsidRPr="00BB1D8A">
              <w:rPr>
                <w:rFonts w:ascii="Tahoma" w:eastAsia="Times New Roman" w:hAnsi="Tahoma" w:cs="Tahoma"/>
                <w:b/>
                <w:bCs/>
                <w:sz w:val="22"/>
                <w:szCs w:val="22"/>
              </w:rPr>
              <w:t>TANGGUNGJAWAB</w:t>
            </w:r>
          </w:p>
          <w:p w14:paraId="06FC8E60" w14:textId="77777777" w:rsidR="004A2A97" w:rsidRPr="00BB1D8A" w:rsidRDefault="004A2A97" w:rsidP="00656755">
            <w:pPr>
              <w:jc w:val="center"/>
              <w:rPr>
                <w:rFonts w:ascii="Tahoma" w:eastAsia="Times New Roman" w:hAnsi="Tahoma" w:cs="Tahoma"/>
                <w:b/>
                <w:bCs/>
                <w:sz w:val="22"/>
                <w:szCs w:val="22"/>
              </w:rPr>
            </w:pPr>
            <w:r w:rsidRPr="00BB1D8A">
              <w:rPr>
                <w:rFonts w:ascii="Tahoma" w:eastAsia="Times New Roman" w:hAnsi="Tahoma" w:cs="Tahoma"/>
                <w:b/>
                <w:bCs/>
                <w:sz w:val="22"/>
                <w:szCs w:val="22"/>
              </w:rPr>
              <w:t>/TINDAKAN</w:t>
            </w:r>
          </w:p>
        </w:tc>
        <w:tc>
          <w:tcPr>
            <w:tcW w:w="3690" w:type="dxa"/>
            <w:shd w:val="clear" w:color="auto" w:fill="C5E0B3" w:themeFill="accent6" w:themeFillTint="66"/>
          </w:tcPr>
          <w:p w14:paraId="21EEAA08" w14:textId="77777777" w:rsidR="004A2A97" w:rsidRPr="00BB1D8A" w:rsidRDefault="004A2A97" w:rsidP="00656755">
            <w:pPr>
              <w:jc w:val="center"/>
              <w:rPr>
                <w:rFonts w:ascii="Tahoma" w:eastAsia="Times New Roman" w:hAnsi="Tahoma" w:cs="Tahoma"/>
                <w:b/>
                <w:bCs/>
                <w:color w:val="FF0000"/>
                <w:sz w:val="22"/>
                <w:szCs w:val="22"/>
              </w:rPr>
            </w:pPr>
            <w:r w:rsidRPr="00BB1D8A">
              <w:rPr>
                <w:rFonts w:ascii="Tahoma" w:eastAsia="Times New Roman" w:hAnsi="Tahoma" w:cs="Tahoma"/>
                <w:b/>
                <w:bCs/>
                <w:color w:val="FF0000"/>
                <w:sz w:val="22"/>
                <w:szCs w:val="22"/>
              </w:rPr>
              <w:t xml:space="preserve">STATUS </w:t>
            </w:r>
          </w:p>
          <w:p w14:paraId="566D3312" w14:textId="07227642" w:rsidR="004A2A97" w:rsidRPr="00BB1D8A" w:rsidRDefault="004A2A97" w:rsidP="00BB1D8A">
            <w:pPr>
              <w:jc w:val="center"/>
              <w:rPr>
                <w:rFonts w:ascii="Tahoma" w:eastAsia="Times New Roman" w:hAnsi="Tahoma" w:cs="Tahoma"/>
                <w:b/>
                <w:bCs/>
                <w:color w:val="FF0000"/>
                <w:sz w:val="22"/>
                <w:szCs w:val="22"/>
              </w:rPr>
            </w:pPr>
            <w:r w:rsidRPr="00BB1D8A">
              <w:rPr>
                <w:rFonts w:ascii="Tahoma" w:eastAsia="Times New Roman" w:hAnsi="Tahoma" w:cs="Tahoma"/>
                <w:b/>
                <w:bCs/>
                <w:color w:val="FF0000"/>
                <w:sz w:val="22"/>
                <w:szCs w:val="22"/>
              </w:rPr>
              <w:t>PELAKSANAAN</w:t>
            </w:r>
          </w:p>
        </w:tc>
      </w:tr>
      <w:tr w:rsidR="004A2A97" w:rsidRPr="00BB1D8A" w14:paraId="49CE262C" w14:textId="77777777" w:rsidTr="009C3855">
        <w:trPr>
          <w:trHeight w:val="44"/>
        </w:trPr>
        <w:tc>
          <w:tcPr>
            <w:tcW w:w="11070" w:type="dxa"/>
            <w:gridSpan w:val="4"/>
          </w:tcPr>
          <w:p w14:paraId="7966706A" w14:textId="77777777" w:rsidR="004A2A97" w:rsidRPr="00BB1D8A" w:rsidRDefault="00397C0E" w:rsidP="00656755">
            <w:pPr>
              <w:tabs>
                <w:tab w:val="left" w:pos="8625"/>
              </w:tabs>
              <w:jc w:val="both"/>
              <w:rPr>
                <w:rFonts w:ascii="Tahoma" w:hAnsi="Tahoma" w:cs="Tahoma"/>
                <w:b/>
                <w:sz w:val="20"/>
                <w:szCs w:val="20"/>
              </w:rPr>
            </w:pPr>
            <w:r w:rsidRPr="00BB1D8A">
              <w:rPr>
                <w:rFonts w:ascii="Tahoma" w:hAnsi="Tahoma" w:cs="Tahoma"/>
                <w:b/>
                <w:sz w:val="20"/>
                <w:szCs w:val="20"/>
              </w:rPr>
              <w:t>8</w:t>
            </w:r>
            <w:r w:rsidR="004A2A97" w:rsidRPr="00BB1D8A">
              <w:rPr>
                <w:rFonts w:ascii="Tahoma" w:hAnsi="Tahoma" w:cs="Tahoma"/>
                <w:b/>
                <w:sz w:val="20"/>
                <w:szCs w:val="20"/>
              </w:rPr>
              <w:t xml:space="preserve">.1 – KATA ALUAN PENGERUSI </w:t>
            </w:r>
          </w:p>
          <w:p w14:paraId="48AD823A" w14:textId="79B394F5" w:rsidR="003D390A" w:rsidRPr="00BB1D8A" w:rsidRDefault="003D390A" w:rsidP="00656755">
            <w:pPr>
              <w:tabs>
                <w:tab w:val="left" w:pos="8625"/>
              </w:tabs>
              <w:jc w:val="both"/>
              <w:rPr>
                <w:rFonts w:ascii="Tahoma" w:hAnsi="Tahoma" w:cs="Tahoma"/>
                <w:b/>
                <w:sz w:val="20"/>
                <w:szCs w:val="20"/>
              </w:rPr>
            </w:pPr>
          </w:p>
        </w:tc>
        <w:tc>
          <w:tcPr>
            <w:tcW w:w="3690" w:type="dxa"/>
          </w:tcPr>
          <w:p w14:paraId="4369B83F" w14:textId="77777777" w:rsidR="004A2A97" w:rsidRPr="00BB1D8A" w:rsidRDefault="004A2A97" w:rsidP="00656755">
            <w:pPr>
              <w:tabs>
                <w:tab w:val="left" w:pos="8625"/>
              </w:tabs>
              <w:jc w:val="both"/>
              <w:rPr>
                <w:rFonts w:ascii="Tahoma" w:hAnsi="Tahoma" w:cs="Tahoma"/>
                <w:b/>
                <w:sz w:val="20"/>
                <w:szCs w:val="20"/>
              </w:rPr>
            </w:pPr>
          </w:p>
        </w:tc>
      </w:tr>
      <w:tr w:rsidR="004A2A97" w:rsidRPr="00BB1D8A" w14:paraId="3D881384" w14:textId="77777777" w:rsidTr="009C3855">
        <w:tc>
          <w:tcPr>
            <w:tcW w:w="1080" w:type="dxa"/>
          </w:tcPr>
          <w:p w14:paraId="049B454C" w14:textId="77777777" w:rsidR="004A2A97" w:rsidRPr="00BB1D8A" w:rsidRDefault="004A2A97" w:rsidP="00656755">
            <w:pPr>
              <w:pStyle w:val="ListParagraph"/>
              <w:numPr>
                <w:ilvl w:val="0"/>
                <w:numId w:val="1"/>
              </w:numPr>
              <w:jc w:val="both"/>
              <w:rPr>
                <w:rFonts w:ascii="Tahoma" w:hAnsi="Tahoma" w:cs="Tahoma"/>
                <w:sz w:val="22"/>
                <w:szCs w:val="22"/>
              </w:rPr>
            </w:pPr>
          </w:p>
        </w:tc>
        <w:tc>
          <w:tcPr>
            <w:tcW w:w="1495" w:type="dxa"/>
          </w:tcPr>
          <w:p w14:paraId="53BE29E2" w14:textId="06876839" w:rsidR="004A2A97" w:rsidRPr="00BB1D8A" w:rsidRDefault="00397C0E" w:rsidP="00656755">
            <w:pPr>
              <w:jc w:val="both"/>
              <w:rPr>
                <w:rFonts w:ascii="Tahoma" w:hAnsi="Tahoma" w:cs="Tahoma"/>
                <w:sz w:val="22"/>
                <w:szCs w:val="22"/>
              </w:rPr>
            </w:pPr>
            <w:r w:rsidRPr="00BB1D8A">
              <w:rPr>
                <w:rFonts w:ascii="Tahoma" w:hAnsi="Tahoma" w:cs="Tahoma"/>
                <w:sz w:val="22"/>
                <w:szCs w:val="22"/>
              </w:rPr>
              <w:t>8.1(g)</w:t>
            </w:r>
          </w:p>
        </w:tc>
        <w:tc>
          <w:tcPr>
            <w:tcW w:w="5885" w:type="dxa"/>
          </w:tcPr>
          <w:p w14:paraId="17D6415C" w14:textId="77777777" w:rsidR="009711F9" w:rsidRPr="00BB1D8A" w:rsidRDefault="00397C0E" w:rsidP="00656755">
            <w:pPr>
              <w:jc w:val="both"/>
              <w:rPr>
                <w:rFonts w:ascii="Tahoma" w:hAnsi="Tahoma" w:cs="Tahoma"/>
                <w:sz w:val="20"/>
                <w:szCs w:val="20"/>
              </w:rPr>
            </w:pPr>
            <w:r w:rsidRPr="00BB1D8A">
              <w:rPr>
                <w:rFonts w:ascii="Tahoma" w:hAnsi="Tahoma" w:cs="Tahoma"/>
                <w:sz w:val="20"/>
                <w:szCs w:val="20"/>
              </w:rPr>
              <w:t xml:space="preserve">Pernyataan Dasar ISMS &amp; EMS UPM yang dibuat pada 9 Disember 2014 (ISMS) dan 10 Disember 2013 (EMS) sehingga kini masih relevan dan sesuai dengan keperluan Standard. Walau bagaimanapun </w:t>
            </w:r>
            <w:r w:rsidRPr="00BB1D8A">
              <w:rPr>
                <w:rFonts w:ascii="Tahoma" w:hAnsi="Tahoma" w:cs="Tahoma"/>
                <w:bCs/>
                <w:sz w:val="20"/>
                <w:szCs w:val="20"/>
              </w:rPr>
              <w:t>perubahan</w:t>
            </w:r>
            <w:r w:rsidRPr="00BB1D8A">
              <w:rPr>
                <w:rFonts w:ascii="Tahoma" w:hAnsi="Tahoma" w:cs="Tahoma"/>
                <w:sz w:val="20"/>
                <w:szCs w:val="20"/>
              </w:rPr>
              <w:t xml:space="preserve"> terkini akan dibuat pada nama Pengerusi Lembaga Pengarah Universiti (LPU) kerana pelantikan Pengerusi LPU berkuatkuasa pada 19 Ogos 2019.  Pengerusi memaklumkan bahawa LPU adalah pemegang kuasa pembuat dasar.</w:t>
            </w:r>
          </w:p>
          <w:p w14:paraId="1CD42475" w14:textId="77777777" w:rsidR="009711F9" w:rsidRPr="00BB1D8A" w:rsidRDefault="009711F9" w:rsidP="00656755">
            <w:pPr>
              <w:jc w:val="both"/>
              <w:rPr>
                <w:rFonts w:ascii="Tahoma" w:hAnsi="Tahoma" w:cs="Tahoma"/>
                <w:sz w:val="20"/>
                <w:szCs w:val="20"/>
              </w:rPr>
            </w:pPr>
          </w:p>
          <w:p w14:paraId="4159A28F" w14:textId="0724761E" w:rsidR="003D390A" w:rsidRPr="00BB1D8A" w:rsidRDefault="003D390A" w:rsidP="00656755">
            <w:pPr>
              <w:jc w:val="both"/>
              <w:rPr>
                <w:rFonts w:ascii="Tahoma" w:hAnsi="Tahoma" w:cs="Tahoma"/>
                <w:sz w:val="20"/>
                <w:szCs w:val="20"/>
              </w:rPr>
            </w:pPr>
          </w:p>
        </w:tc>
        <w:tc>
          <w:tcPr>
            <w:tcW w:w="2610" w:type="dxa"/>
          </w:tcPr>
          <w:p w14:paraId="26BE3186" w14:textId="5A067EDE" w:rsidR="004A2A97" w:rsidRPr="00BB1D8A" w:rsidRDefault="00397C0E" w:rsidP="00656755">
            <w:pPr>
              <w:jc w:val="center"/>
              <w:rPr>
                <w:rFonts w:ascii="Tahoma" w:hAnsi="Tahoma" w:cs="Tahoma"/>
                <w:b/>
                <w:sz w:val="20"/>
                <w:szCs w:val="20"/>
              </w:rPr>
            </w:pPr>
            <w:r w:rsidRPr="00BB1D8A">
              <w:rPr>
                <w:rFonts w:ascii="Tahoma" w:hAnsi="Tahoma" w:cs="Tahoma"/>
                <w:b/>
                <w:sz w:val="20"/>
                <w:szCs w:val="20"/>
              </w:rPr>
              <w:t>Pusat Jaminan kualiti (CQA)</w:t>
            </w:r>
            <w:bookmarkStart w:id="0" w:name="_GoBack"/>
            <w:bookmarkEnd w:id="0"/>
          </w:p>
        </w:tc>
        <w:tc>
          <w:tcPr>
            <w:tcW w:w="3690" w:type="dxa"/>
          </w:tcPr>
          <w:p w14:paraId="018E9F97" w14:textId="77777777" w:rsidR="0049014E" w:rsidRPr="00BB1D8A" w:rsidRDefault="0049014E" w:rsidP="0049014E">
            <w:pPr>
              <w:jc w:val="both"/>
              <w:rPr>
                <w:rFonts w:ascii="Tahoma" w:hAnsi="Tahoma" w:cs="Tahoma"/>
                <w:sz w:val="20"/>
                <w:szCs w:val="20"/>
              </w:rPr>
            </w:pPr>
            <w:r w:rsidRPr="00BB1D8A">
              <w:rPr>
                <w:rFonts w:ascii="Tahoma" w:hAnsi="Tahoma" w:cs="Tahoma"/>
                <w:sz w:val="20"/>
                <w:szCs w:val="20"/>
              </w:rPr>
              <w:t xml:space="preserve">Pada 2 Disember 2019, telah dikemukakan Kertas untuk Pertimbangan dan Pembuatan Lembaga Pengarah Universiti - Dasar Universiti Putra Malaysia (Sistem Pengurusan  Kualiti) 2019, Dasar Universiti Putra Malaysia (Sistem Pengurusan Keselamatan Maklumat) 2019 dan Dasar Universiti Putra Malaysia (Sistem Pengurusan Alam Sekitar) 2019, menurut peruntukan dalam seksyen 20(1) Perlembagaan UPM sebagaimana yang telah disemak oleh MKSP UPM 2019 dengan </w:t>
            </w:r>
            <w:r w:rsidRPr="00BB1D8A">
              <w:rPr>
                <w:rFonts w:ascii="Tahoma" w:hAnsi="Tahoma" w:cs="Tahoma"/>
                <w:bCs/>
                <w:sz w:val="20"/>
                <w:szCs w:val="20"/>
              </w:rPr>
              <w:t>Perubahan</w:t>
            </w:r>
            <w:r w:rsidRPr="00BB1D8A">
              <w:rPr>
                <w:rFonts w:ascii="Tahoma" w:hAnsi="Tahoma" w:cs="Tahoma"/>
                <w:sz w:val="20"/>
                <w:szCs w:val="20"/>
              </w:rPr>
              <w:t xml:space="preserve"> pada nama Pengerusi Lembaga Pengarah Universiti (LPU) yang baharu. </w:t>
            </w:r>
          </w:p>
          <w:p w14:paraId="578D04E6" w14:textId="77777777" w:rsidR="0049014E" w:rsidRPr="00BB1D8A" w:rsidRDefault="0049014E" w:rsidP="0049014E">
            <w:pPr>
              <w:jc w:val="both"/>
              <w:rPr>
                <w:rFonts w:ascii="Tahoma" w:hAnsi="Tahoma" w:cs="Tahoma"/>
                <w:sz w:val="20"/>
                <w:szCs w:val="20"/>
              </w:rPr>
            </w:pPr>
          </w:p>
          <w:p w14:paraId="63FD7CE3" w14:textId="77777777" w:rsidR="004A2A97" w:rsidRPr="00BB1D8A" w:rsidRDefault="0049014E" w:rsidP="0049014E">
            <w:pPr>
              <w:jc w:val="both"/>
              <w:rPr>
                <w:rFonts w:ascii="Tahoma" w:eastAsia="Times New Roman" w:hAnsi="Tahoma" w:cs="Tahoma"/>
                <w:sz w:val="20"/>
                <w:szCs w:val="20"/>
                <w:lang w:eastAsia="en-US"/>
              </w:rPr>
            </w:pPr>
            <w:r w:rsidRPr="00BB1D8A">
              <w:rPr>
                <w:rFonts w:ascii="Tahoma" w:eastAsia="Times New Roman" w:hAnsi="Tahoma" w:cs="Tahoma"/>
                <w:sz w:val="20"/>
                <w:szCs w:val="20"/>
                <w:lang w:eastAsia="en-US"/>
              </w:rPr>
              <w:t>Mesyuarat Lembaga Pengarah (LPU) kali ke-138 pada 10 Disember 2019 telah meluluskan pembuatan Dasar Sistem Pengurusan Kualiti (QMS), Sistem Pengurusan Keselamatan Maklumat (ISMS) dan Sistem Pengurusan Alam Sekitar (EMS).</w:t>
            </w:r>
          </w:p>
          <w:p w14:paraId="1B4F1C61" w14:textId="77777777" w:rsidR="00BB1D8A" w:rsidRPr="00BB1D8A" w:rsidRDefault="00BB1D8A" w:rsidP="0049014E">
            <w:pPr>
              <w:jc w:val="both"/>
              <w:rPr>
                <w:rFonts w:ascii="Tahoma" w:eastAsia="Times New Roman" w:hAnsi="Tahoma" w:cs="Tahoma"/>
                <w:sz w:val="20"/>
                <w:szCs w:val="20"/>
                <w:lang w:eastAsia="en-US"/>
              </w:rPr>
            </w:pPr>
          </w:p>
          <w:p w14:paraId="74797D03" w14:textId="77777777" w:rsidR="00BB1D8A" w:rsidRPr="00BB1D8A" w:rsidRDefault="00BB1D8A" w:rsidP="00BB1D8A">
            <w:pPr>
              <w:jc w:val="both"/>
              <w:rPr>
                <w:rFonts w:ascii="Tahoma" w:eastAsia="Times New Roman" w:hAnsi="Tahoma" w:cs="Tahoma"/>
                <w:sz w:val="20"/>
                <w:szCs w:val="20"/>
                <w:lang w:eastAsia="en-US"/>
              </w:rPr>
            </w:pPr>
            <w:r w:rsidRPr="00BB1D8A">
              <w:rPr>
                <w:rFonts w:ascii="Tahoma" w:eastAsia="Times New Roman" w:hAnsi="Tahoma" w:cs="Tahoma"/>
                <w:sz w:val="20"/>
                <w:szCs w:val="20"/>
                <w:lang w:eastAsia="en-US"/>
              </w:rPr>
              <w:t>Dasar terkini tersedia berkuatkuasa 10 Disember 2019</w:t>
            </w:r>
          </w:p>
          <w:p w14:paraId="697EB8E5" w14:textId="0EACEEBA" w:rsidR="00BB1D8A" w:rsidRPr="00BB1D8A" w:rsidRDefault="00BB1D8A" w:rsidP="0049014E">
            <w:pPr>
              <w:jc w:val="both"/>
              <w:rPr>
                <w:rFonts w:ascii="Tahoma" w:hAnsi="Tahoma" w:cs="Tahoma"/>
                <w:sz w:val="20"/>
                <w:szCs w:val="20"/>
              </w:rPr>
            </w:pPr>
          </w:p>
        </w:tc>
      </w:tr>
      <w:tr w:rsidR="00E90106" w:rsidRPr="00BB1D8A" w14:paraId="111196F2" w14:textId="77777777" w:rsidTr="009C3855">
        <w:tc>
          <w:tcPr>
            <w:tcW w:w="14760" w:type="dxa"/>
            <w:gridSpan w:val="5"/>
            <w:tcBorders>
              <w:top w:val="single" w:sz="4" w:space="0" w:color="auto"/>
              <w:bottom w:val="single" w:sz="4" w:space="0" w:color="auto"/>
            </w:tcBorders>
          </w:tcPr>
          <w:p w14:paraId="356EA390" w14:textId="77777777" w:rsidR="00E90106" w:rsidRPr="00BB1D8A" w:rsidRDefault="00E90106" w:rsidP="00656755">
            <w:pPr>
              <w:jc w:val="both"/>
              <w:rPr>
                <w:rFonts w:ascii="Tahoma" w:hAnsi="Tahoma" w:cs="Tahoma"/>
                <w:b/>
                <w:bCs/>
                <w:color w:val="000000" w:themeColor="text1"/>
                <w:sz w:val="20"/>
                <w:szCs w:val="20"/>
              </w:rPr>
            </w:pPr>
            <w:r w:rsidRPr="00BB1D8A">
              <w:rPr>
                <w:rFonts w:ascii="Tahoma" w:hAnsi="Tahoma" w:cs="Tahoma"/>
                <w:b/>
                <w:bCs/>
                <w:color w:val="000000" w:themeColor="text1"/>
                <w:sz w:val="20"/>
                <w:szCs w:val="20"/>
              </w:rPr>
              <w:lastRenderedPageBreak/>
              <w:t>8.7.3 - Penemuan Audit ISMS dan EMS</w:t>
            </w:r>
          </w:p>
          <w:p w14:paraId="0CA0D4D5" w14:textId="46F56AC0" w:rsidR="00E90106" w:rsidRPr="00BB1D8A" w:rsidRDefault="00E90106" w:rsidP="00AA5EF7">
            <w:pPr>
              <w:jc w:val="both"/>
              <w:rPr>
                <w:rFonts w:ascii="Tahoma" w:hAnsi="Tahoma" w:cs="Tahoma"/>
                <w:b/>
                <w:bCs/>
                <w:color w:val="000000" w:themeColor="text1"/>
                <w:sz w:val="20"/>
                <w:szCs w:val="20"/>
              </w:rPr>
            </w:pPr>
            <w:r w:rsidRPr="00BB1D8A">
              <w:rPr>
                <w:rFonts w:ascii="Tahoma" w:hAnsi="Tahoma" w:cs="Tahoma"/>
                <w:b/>
                <w:bCs/>
                <w:color w:val="000000" w:themeColor="text1"/>
                <w:sz w:val="20"/>
                <w:szCs w:val="20"/>
              </w:rPr>
              <w:t>8.7.3.2</w:t>
            </w:r>
            <w:r w:rsidR="00AA5EF7" w:rsidRPr="00BB1D8A">
              <w:rPr>
                <w:rFonts w:ascii="Tahoma" w:hAnsi="Tahoma" w:cs="Tahoma"/>
                <w:b/>
                <w:bCs/>
                <w:color w:val="000000" w:themeColor="text1"/>
                <w:sz w:val="20"/>
                <w:szCs w:val="20"/>
              </w:rPr>
              <w:t xml:space="preserve"> - </w:t>
            </w:r>
            <w:r w:rsidRPr="00BB1D8A">
              <w:rPr>
                <w:rFonts w:ascii="Tahoma" w:hAnsi="Tahoma" w:cs="Tahoma"/>
                <w:b/>
                <w:bCs/>
                <w:color w:val="000000" w:themeColor="text1"/>
                <w:sz w:val="20"/>
                <w:szCs w:val="20"/>
              </w:rPr>
              <w:t>Audit Dalaman ISMS dan EMS</w:t>
            </w:r>
          </w:p>
        </w:tc>
      </w:tr>
      <w:tr w:rsidR="00A25A73" w:rsidRPr="00BB1D8A" w14:paraId="0D38B7C3" w14:textId="77777777" w:rsidTr="009C3855">
        <w:tc>
          <w:tcPr>
            <w:tcW w:w="1080" w:type="dxa"/>
            <w:tcBorders>
              <w:top w:val="single" w:sz="4" w:space="0" w:color="auto"/>
              <w:bottom w:val="single" w:sz="4" w:space="0" w:color="auto"/>
            </w:tcBorders>
          </w:tcPr>
          <w:p w14:paraId="127E948E" w14:textId="77777777" w:rsidR="00A25A73" w:rsidRPr="00BB1D8A" w:rsidRDefault="00A25A73" w:rsidP="00A25A73">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1D15D35F" w14:textId="47C74C31" w:rsidR="00A25A73" w:rsidRPr="00BB1D8A" w:rsidRDefault="00A25A73" w:rsidP="00A25A73">
            <w:pPr>
              <w:jc w:val="both"/>
              <w:rPr>
                <w:rFonts w:ascii="Tahoma" w:hAnsi="Tahoma" w:cs="Tahoma"/>
                <w:sz w:val="22"/>
                <w:szCs w:val="22"/>
              </w:rPr>
            </w:pPr>
            <w:r w:rsidRPr="00BB1D8A">
              <w:rPr>
                <w:rFonts w:ascii="Tahoma" w:hAnsi="Tahoma" w:cs="Tahoma"/>
                <w:sz w:val="22"/>
                <w:szCs w:val="22"/>
              </w:rPr>
              <w:t>8.7.3.2</w:t>
            </w:r>
          </w:p>
        </w:tc>
        <w:tc>
          <w:tcPr>
            <w:tcW w:w="5885" w:type="dxa"/>
            <w:tcBorders>
              <w:top w:val="single" w:sz="4" w:space="0" w:color="auto"/>
              <w:bottom w:val="single" w:sz="4" w:space="0" w:color="auto"/>
            </w:tcBorders>
          </w:tcPr>
          <w:p w14:paraId="5860DA52" w14:textId="77777777" w:rsidR="00A25A73" w:rsidRPr="00BB1D8A" w:rsidRDefault="00A25A73" w:rsidP="00A25A73">
            <w:pPr>
              <w:jc w:val="both"/>
              <w:rPr>
                <w:rFonts w:ascii="Tahoma" w:hAnsi="Tahoma" w:cs="Tahoma"/>
                <w:color w:val="000000" w:themeColor="text1"/>
                <w:sz w:val="20"/>
                <w:szCs w:val="20"/>
              </w:rPr>
            </w:pPr>
            <w:r w:rsidRPr="00BB1D8A">
              <w:rPr>
                <w:rFonts w:ascii="Tahoma" w:hAnsi="Tahoma" w:cs="Tahoma"/>
                <w:color w:val="000000" w:themeColor="text1"/>
                <w:sz w:val="20"/>
                <w:szCs w:val="20"/>
              </w:rPr>
              <w:t xml:space="preserve">Mesyuarat </w:t>
            </w:r>
            <w:r w:rsidRPr="00BB1D8A">
              <w:rPr>
                <w:rFonts w:ascii="Tahoma" w:hAnsi="Tahoma" w:cs="Tahoma"/>
                <w:bCs/>
                <w:color w:val="000000" w:themeColor="text1"/>
                <w:sz w:val="20"/>
                <w:szCs w:val="20"/>
              </w:rPr>
              <w:t xml:space="preserve">mengambil perhatian penemuan audit dalaman ISMS dan EMS bagi tahun 2019 </w:t>
            </w:r>
            <w:r w:rsidRPr="00BB1D8A">
              <w:rPr>
                <w:rFonts w:ascii="Tahoma" w:hAnsi="Tahoma" w:cs="Tahoma"/>
                <w:color w:val="000000" w:themeColor="text1"/>
                <w:sz w:val="20"/>
                <w:szCs w:val="20"/>
              </w:rPr>
              <w:t xml:space="preserve">(Laporan Ketakakuran (NCR) dan Peluang Penambahbaikan (OFI)) merangkumi bilangan NCR dan OFI serta bilangan penemuan audit tertinggi mengikut PTJ, Klausa dan Proses.  Mesyuarat meminta </w:t>
            </w:r>
            <w:r w:rsidRPr="00BB1D8A">
              <w:rPr>
                <w:rFonts w:ascii="Tahoma" w:hAnsi="Tahoma" w:cs="Tahoma"/>
                <w:bCs/>
                <w:color w:val="000000" w:themeColor="text1"/>
                <w:sz w:val="20"/>
                <w:szCs w:val="20"/>
              </w:rPr>
              <w:t xml:space="preserve">penutupan penemuan audit dalaman ISMS dan EMS </w:t>
            </w:r>
            <w:r w:rsidRPr="00BB1D8A">
              <w:rPr>
                <w:rFonts w:ascii="Tahoma" w:hAnsi="Tahoma" w:cs="Tahoma"/>
                <w:color w:val="000000" w:themeColor="text1"/>
                <w:sz w:val="20"/>
                <w:szCs w:val="20"/>
              </w:rPr>
              <w:t>perlu dilaksana mengikut tempoh yang ditetapkan dalam PortalCQA.</w:t>
            </w:r>
          </w:p>
          <w:p w14:paraId="695A976F" w14:textId="3513EC66" w:rsidR="00A25A73" w:rsidRPr="00BB1D8A" w:rsidRDefault="00A25A73" w:rsidP="00A25A73">
            <w:pPr>
              <w:jc w:val="both"/>
              <w:rPr>
                <w:rFonts w:ascii="Tahoma" w:hAnsi="Tahoma" w:cs="Tahoma"/>
                <w:sz w:val="22"/>
                <w:szCs w:val="22"/>
              </w:rPr>
            </w:pPr>
          </w:p>
        </w:tc>
        <w:tc>
          <w:tcPr>
            <w:tcW w:w="2610" w:type="dxa"/>
            <w:tcBorders>
              <w:top w:val="single" w:sz="4" w:space="0" w:color="auto"/>
              <w:bottom w:val="single" w:sz="4" w:space="0" w:color="auto"/>
            </w:tcBorders>
          </w:tcPr>
          <w:p w14:paraId="485662AA" w14:textId="77777777" w:rsidR="00A25A73" w:rsidRPr="00BB1D8A" w:rsidRDefault="00A25A73" w:rsidP="00A25A73">
            <w:pPr>
              <w:jc w:val="center"/>
              <w:rPr>
                <w:rFonts w:ascii="Tahoma" w:hAnsi="Tahoma" w:cs="Tahoma"/>
                <w:b/>
                <w:color w:val="FF0000"/>
                <w:sz w:val="20"/>
                <w:szCs w:val="20"/>
              </w:rPr>
            </w:pPr>
            <w:r w:rsidRPr="00BB1D8A">
              <w:rPr>
                <w:rFonts w:ascii="Tahoma" w:hAnsi="Tahoma" w:cs="Tahoma"/>
                <w:b/>
                <w:color w:val="000000" w:themeColor="text1"/>
                <w:sz w:val="20"/>
                <w:szCs w:val="20"/>
              </w:rPr>
              <w:t>Makluman/ Tindakan PTJ berkaitan</w:t>
            </w:r>
          </w:p>
          <w:p w14:paraId="537078CE" w14:textId="77777777" w:rsidR="00A25A73" w:rsidRPr="00BB1D8A" w:rsidRDefault="00A25A73" w:rsidP="00A25A73">
            <w:pPr>
              <w:pStyle w:val="ListParagraph"/>
              <w:tabs>
                <w:tab w:val="left" w:pos="3193"/>
              </w:tabs>
              <w:ind w:left="-12"/>
              <w:jc w:val="center"/>
              <w:rPr>
                <w:rFonts w:ascii="Tahoma" w:hAnsi="Tahoma" w:cs="Tahoma"/>
                <w:bCs/>
                <w:sz w:val="20"/>
                <w:szCs w:val="20"/>
              </w:rPr>
            </w:pPr>
          </w:p>
        </w:tc>
        <w:tc>
          <w:tcPr>
            <w:tcW w:w="3690" w:type="dxa"/>
            <w:tcBorders>
              <w:top w:val="single" w:sz="4" w:space="0" w:color="auto"/>
              <w:bottom w:val="single" w:sz="4" w:space="0" w:color="auto"/>
            </w:tcBorders>
          </w:tcPr>
          <w:p w14:paraId="09D80C0F" w14:textId="77777777" w:rsidR="00A25A73" w:rsidRPr="00BB1D8A" w:rsidRDefault="00A25A73" w:rsidP="00A25A73">
            <w:pPr>
              <w:jc w:val="both"/>
              <w:rPr>
                <w:rFonts w:ascii="Tahoma" w:hAnsi="Tahoma" w:cs="Tahoma"/>
                <w:b/>
                <w:bCs/>
                <w:sz w:val="20"/>
                <w:szCs w:val="20"/>
                <w:u w:val="single"/>
              </w:rPr>
            </w:pPr>
            <w:r w:rsidRPr="00BB1D8A">
              <w:rPr>
                <w:rFonts w:ascii="Tahoma" w:hAnsi="Tahoma" w:cs="Tahoma"/>
                <w:b/>
                <w:bCs/>
                <w:sz w:val="20"/>
                <w:szCs w:val="20"/>
                <w:u w:val="single"/>
              </w:rPr>
              <w:t>CQA :</w:t>
            </w:r>
          </w:p>
          <w:p w14:paraId="4850B51F" w14:textId="4D30E754" w:rsidR="00A25A73" w:rsidRPr="00BB1D8A" w:rsidRDefault="00A25A73" w:rsidP="00A25A73">
            <w:pPr>
              <w:tabs>
                <w:tab w:val="left" w:pos="3193"/>
              </w:tabs>
              <w:jc w:val="both"/>
              <w:rPr>
                <w:rFonts w:ascii="Tahoma" w:hAnsi="Tahoma" w:cs="Tahoma"/>
                <w:bCs/>
                <w:sz w:val="20"/>
                <w:szCs w:val="20"/>
              </w:rPr>
            </w:pPr>
            <w:r w:rsidRPr="00BB1D8A">
              <w:rPr>
                <w:rFonts w:ascii="Tahoma" w:hAnsi="Tahoma" w:cs="Tahoma"/>
                <w:bCs/>
                <w:sz w:val="20"/>
                <w:szCs w:val="20"/>
              </w:rPr>
              <w:t>Pelaporan Status Penemuan Audit Dalaman 2019 dan pemantauan tindakan PTJ oleh PAD, UPM</w:t>
            </w:r>
            <w:r w:rsidR="00177D15" w:rsidRPr="00BB1D8A">
              <w:rPr>
                <w:rFonts w:ascii="Tahoma" w:hAnsi="Tahoma" w:cs="Tahoma"/>
                <w:bCs/>
                <w:sz w:val="20"/>
                <w:szCs w:val="20"/>
              </w:rPr>
              <w:t xml:space="preserve"> setakat dilaporkan dalam Mesyuarat JK Kualiti Kali ke-48 pada 23 Julai 2020 seperti berikut : </w:t>
            </w:r>
          </w:p>
          <w:p w14:paraId="71A99297" w14:textId="0648E12A" w:rsidR="009C3855" w:rsidRPr="00BB1D8A" w:rsidRDefault="009C3855" w:rsidP="00A25A73">
            <w:pPr>
              <w:tabs>
                <w:tab w:val="left" w:pos="3193"/>
              </w:tabs>
              <w:jc w:val="both"/>
              <w:rPr>
                <w:rFonts w:ascii="Tahoma" w:hAnsi="Tahoma" w:cs="Tahoma"/>
                <w:bCs/>
                <w:sz w:val="20"/>
                <w:szCs w:val="20"/>
              </w:rPr>
            </w:pPr>
          </w:p>
          <w:p w14:paraId="40D57A8D" w14:textId="77777777" w:rsidR="00177D15" w:rsidRPr="00BB1D8A" w:rsidRDefault="00177D15" w:rsidP="00177D15">
            <w:pPr>
              <w:rPr>
                <w:rFonts w:ascii="Tahoma" w:hAnsi="Tahoma" w:cs="Tahoma"/>
                <w:b/>
                <w:sz w:val="20"/>
                <w:szCs w:val="20"/>
                <w:u w:val="single"/>
              </w:rPr>
            </w:pPr>
            <w:r w:rsidRPr="00BB1D8A">
              <w:rPr>
                <w:rFonts w:ascii="Tahoma" w:hAnsi="Tahoma" w:cs="Tahoma"/>
                <w:b/>
                <w:sz w:val="20"/>
                <w:szCs w:val="20"/>
                <w:u w:val="single"/>
              </w:rPr>
              <w:t>Maklum Balas PAD :</w:t>
            </w:r>
          </w:p>
          <w:p w14:paraId="58CB506F" w14:textId="77777777" w:rsidR="00177D15" w:rsidRPr="00BB1D8A" w:rsidRDefault="00177D15" w:rsidP="00177D15">
            <w:pPr>
              <w:rPr>
                <w:rFonts w:ascii="Tahoma" w:hAnsi="Tahoma" w:cs="Tahoma"/>
                <w:bCs/>
                <w:sz w:val="20"/>
                <w:szCs w:val="20"/>
              </w:rPr>
            </w:pPr>
            <w:r w:rsidRPr="00BB1D8A">
              <w:rPr>
                <w:rFonts w:ascii="Tahoma" w:hAnsi="Tahoma" w:cs="Tahoma"/>
                <w:bCs/>
                <w:sz w:val="20"/>
                <w:szCs w:val="20"/>
              </w:rPr>
              <w:t>Penemuan audit dalaman melebihi tempoh (Status terkini sehingga 22 Julai 2020, jam 10 pagi):</w:t>
            </w:r>
          </w:p>
          <w:p w14:paraId="0AD98AAB" w14:textId="77777777" w:rsidR="00177D15" w:rsidRPr="00BB1D8A" w:rsidRDefault="00177D15" w:rsidP="00177D15">
            <w:pPr>
              <w:rPr>
                <w:rFonts w:ascii="Tahoma" w:hAnsi="Tahoma" w:cs="Tahoma"/>
                <w:bCs/>
                <w:sz w:val="20"/>
                <w:szCs w:val="20"/>
              </w:rPr>
            </w:pPr>
          </w:p>
          <w:p w14:paraId="56A97B84" w14:textId="77777777" w:rsidR="00177D15" w:rsidRPr="00BB1D8A" w:rsidRDefault="00177D15" w:rsidP="00177D15">
            <w:pPr>
              <w:rPr>
                <w:rFonts w:ascii="Tahoma" w:hAnsi="Tahoma" w:cs="Tahoma"/>
                <w:b/>
                <w:sz w:val="20"/>
                <w:szCs w:val="20"/>
              </w:rPr>
            </w:pPr>
            <w:r w:rsidRPr="00BB1D8A">
              <w:rPr>
                <w:rFonts w:ascii="Tahoma" w:hAnsi="Tahoma" w:cs="Tahoma"/>
                <w:b/>
                <w:sz w:val="20"/>
                <w:szCs w:val="20"/>
              </w:rPr>
              <w:t>QMS:  20 NCR dan 45 OFI</w:t>
            </w:r>
          </w:p>
          <w:p w14:paraId="3EF4560A" w14:textId="77777777" w:rsidR="00177D15" w:rsidRPr="00BB1D8A" w:rsidRDefault="00177D15" w:rsidP="00177D15">
            <w:pPr>
              <w:rPr>
                <w:rFonts w:ascii="Tahoma" w:hAnsi="Tahoma" w:cs="Tahoma"/>
                <w:bCs/>
                <w:sz w:val="20"/>
                <w:szCs w:val="20"/>
              </w:rPr>
            </w:pPr>
          </w:p>
          <w:p w14:paraId="3E95845E" w14:textId="77777777" w:rsidR="00177D15" w:rsidRPr="00BB1D8A" w:rsidRDefault="00177D15" w:rsidP="00177D15">
            <w:pPr>
              <w:tabs>
                <w:tab w:val="left" w:pos="671"/>
              </w:tabs>
              <w:ind w:left="671" w:hanging="567"/>
              <w:rPr>
                <w:rFonts w:ascii="Tahoma" w:hAnsi="Tahoma" w:cs="Tahoma"/>
                <w:bCs/>
                <w:sz w:val="20"/>
                <w:szCs w:val="20"/>
              </w:rPr>
            </w:pPr>
            <w:r w:rsidRPr="00BB1D8A">
              <w:rPr>
                <w:rFonts w:ascii="Tahoma" w:hAnsi="Tahoma" w:cs="Tahoma"/>
                <w:bCs/>
                <w:sz w:val="20"/>
                <w:szCs w:val="20"/>
              </w:rPr>
              <w:t>NCR –  UPMKB (13)*;   P. Pend (1); IKP (1);  P. Bursar (1);  iDEC (1); PPPA (1);  FS (1); IBS (1)</w:t>
            </w:r>
          </w:p>
          <w:p w14:paraId="0903CF9C" w14:textId="77777777" w:rsidR="00177D15" w:rsidRPr="00BB1D8A" w:rsidRDefault="00177D15" w:rsidP="00177D15">
            <w:pPr>
              <w:tabs>
                <w:tab w:val="left" w:pos="671"/>
              </w:tabs>
              <w:ind w:left="671" w:hanging="567"/>
              <w:rPr>
                <w:rFonts w:ascii="Tahoma" w:hAnsi="Tahoma" w:cs="Tahoma"/>
                <w:bCs/>
                <w:sz w:val="20"/>
                <w:szCs w:val="20"/>
              </w:rPr>
            </w:pPr>
          </w:p>
          <w:p w14:paraId="724055C2" w14:textId="77777777" w:rsidR="00177D15" w:rsidRPr="00BB1D8A" w:rsidRDefault="00177D15" w:rsidP="00177D15">
            <w:pPr>
              <w:tabs>
                <w:tab w:val="left" w:pos="671"/>
              </w:tabs>
              <w:ind w:left="671" w:hanging="567"/>
              <w:rPr>
                <w:rFonts w:ascii="Tahoma" w:hAnsi="Tahoma" w:cs="Tahoma"/>
                <w:bCs/>
                <w:sz w:val="20"/>
                <w:szCs w:val="20"/>
              </w:rPr>
            </w:pPr>
            <w:r w:rsidRPr="00BB1D8A">
              <w:rPr>
                <w:rFonts w:ascii="Tahoma" w:hAnsi="Tahoma" w:cs="Tahoma"/>
                <w:bCs/>
                <w:sz w:val="20"/>
                <w:szCs w:val="20"/>
              </w:rPr>
              <w:t xml:space="preserve">OFI – </w:t>
            </w:r>
            <w:r w:rsidRPr="00BB1D8A">
              <w:rPr>
                <w:rFonts w:ascii="Tahoma" w:hAnsi="Tahoma" w:cs="Tahoma"/>
                <w:bCs/>
                <w:sz w:val="20"/>
                <w:szCs w:val="20"/>
              </w:rPr>
              <w:tab/>
              <w:t>UPMKB (21)*, PIC (5), COSCOMM/PNC (5), PPKKP/PNC (3), PKKSSAAS (3). PASP (3), IKP (2), P. Bursar (1), FP (1), iDEC (1)</w:t>
            </w:r>
          </w:p>
          <w:p w14:paraId="2926D542" w14:textId="77777777" w:rsidR="00177D15" w:rsidRPr="00BB1D8A" w:rsidRDefault="00177D15" w:rsidP="00177D15">
            <w:pPr>
              <w:jc w:val="both"/>
              <w:rPr>
                <w:rFonts w:ascii="Tahoma" w:hAnsi="Tahoma" w:cs="Tahoma"/>
                <w:bCs/>
                <w:sz w:val="20"/>
                <w:szCs w:val="20"/>
              </w:rPr>
            </w:pPr>
          </w:p>
          <w:p w14:paraId="7978B059" w14:textId="77777777" w:rsidR="00177D15" w:rsidRPr="00BB1D8A" w:rsidRDefault="00177D15" w:rsidP="00177D15">
            <w:pPr>
              <w:rPr>
                <w:rFonts w:ascii="Tahoma" w:hAnsi="Tahoma" w:cs="Tahoma"/>
                <w:b/>
                <w:sz w:val="20"/>
                <w:szCs w:val="20"/>
              </w:rPr>
            </w:pPr>
            <w:r w:rsidRPr="00BB1D8A">
              <w:rPr>
                <w:rFonts w:ascii="Tahoma" w:hAnsi="Tahoma" w:cs="Tahoma"/>
                <w:b/>
                <w:sz w:val="20"/>
                <w:szCs w:val="20"/>
              </w:rPr>
              <w:t>ISMS:  3 NCR dan 6 OFI</w:t>
            </w:r>
          </w:p>
          <w:p w14:paraId="26123335" w14:textId="77777777" w:rsidR="00177D15" w:rsidRPr="00BB1D8A" w:rsidRDefault="00177D15" w:rsidP="00177D15">
            <w:pPr>
              <w:rPr>
                <w:rFonts w:ascii="Tahoma" w:hAnsi="Tahoma" w:cs="Tahoma"/>
                <w:bCs/>
                <w:sz w:val="20"/>
                <w:szCs w:val="20"/>
              </w:rPr>
            </w:pPr>
          </w:p>
          <w:p w14:paraId="23433745" w14:textId="77777777" w:rsidR="00177D15" w:rsidRPr="00BB1D8A" w:rsidRDefault="00177D15" w:rsidP="00177D15">
            <w:pPr>
              <w:ind w:left="246"/>
              <w:rPr>
                <w:rFonts w:ascii="Tahoma" w:hAnsi="Tahoma" w:cs="Tahoma"/>
                <w:bCs/>
                <w:sz w:val="20"/>
                <w:szCs w:val="20"/>
              </w:rPr>
            </w:pPr>
            <w:r w:rsidRPr="00BB1D8A">
              <w:rPr>
                <w:rFonts w:ascii="Tahoma" w:hAnsi="Tahoma" w:cs="Tahoma"/>
                <w:bCs/>
                <w:sz w:val="20"/>
                <w:szCs w:val="20"/>
              </w:rPr>
              <w:t>NCR – UPMKB (2)*, iDEC (1)</w:t>
            </w:r>
          </w:p>
          <w:p w14:paraId="64AC22B0" w14:textId="77777777" w:rsidR="00177D15" w:rsidRPr="00BB1D8A" w:rsidRDefault="00177D15" w:rsidP="00177D15">
            <w:pPr>
              <w:ind w:left="246"/>
              <w:rPr>
                <w:rFonts w:ascii="Tahoma" w:hAnsi="Tahoma" w:cs="Tahoma"/>
                <w:bCs/>
                <w:sz w:val="20"/>
                <w:szCs w:val="20"/>
              </w:rPr>
            </w:pPr>
          </w:p>
          <w:p w14:paraId="3ABBA4DC" w14:textId="77777777" w:rsidR="00177D15" w:rsidRPr="00BB1D8A" w:rsidRDefault="00177D15" w:rsidP="00177D15">
            <w:pPr>
              <w:ind w:left="246"/>
              <w:rPr>
                <w:rFonts w:ascii="Tahoma" w:hAnsi="Tahoma" w:cs="Tahoma"/>
                <w:bCs/>
                <w:sz w:val="20"/>
                <w:szCs w:val="20"/>
              </w:rPr>
            </w:pPr>
            <w:r w:rsidRPr="00BB1D8A">
              <w:rPr>
                <w:rFonts w:ascii="Tahoma" w:hAnsi="Tahoma" w:cs="Tahoma"/>
                <w:bCs/>
                <w:sz w:val="20"/>
                <w:szCs w:val="20"/>
              </w:rPr>
              <w:t>OFI – UPMKB (3)*, CADE (2), BKU (1)*.</w:t>
            </w:r>
          </w:p>
          <w:p w14:paraId="4BB06D7A" w14:textId="77777777" w:rsidR="00177D15" w:rsidRPr="00BB1D8A" w:rsidRDefault="00177D15" w:rsidP="00177D15">
            <w:pPr>
              <w:rPr>
                <w:rFonts w:ascii="Tahoma" w:hAnsi="Tahoma" w:cs="Tahoma"/>
                <w:bCs/>
                <w:sz w:val="20"/>
                <w:szCs w:val="20"/>
              </w:rPr>
            </w:pPr>
          </w:p>
          <w:p w14:paraId="4A64CE31" w14:textId="77777777" w:rsidR="00177D15" w:rsidRPr="00BB1D8A" w:rsidRDefault="00177D15" w:rsidP="00177D15">
            <w:pPr>
              <w:rPr>
                <w:rFonts w:ascii="Tahoma" w:hAnsi="Tahoma" w:cs="Tahoma"/>
                <w:bCs/>
                <w:sz w:val="20"/>
                <w:szCs w:val="20"/>
              </w:rPr>
            </w:pPr>
            <w:r w:rsidRPr="00BB1D8A">
              <w:rPr>
                <w:rFonts w:ascii="Tahoma" w:hAnsi="Tahoma" w:cs="Tahoma"/>
                <w:bCs/>
                <w:sz w:val="20"/>
                <w:szCs w:val="20"/>
              </w:rPr>
              <w:lastRenderedPageBreak/>
              <w:t xml:space="preserve">Nota*: </w:t>
            </w:r>
          </w:p>
          <w:p w14:paraId="70DF7EE7" w14:textId="77777777" w:rsidR="00177D15" w:rsidRPr="00BB1D8A" w:rsidRDefault="00177D15" w:rsidP="00177D15">
            <w:pPr>
              <w:jc w:val="both"/>
              <w:rPr>
                <w:rFonts w:ascii="Tahoma" w:hAnsi="Tahoma" w:cs="Tahoma"/>
                <w:b/>
                <w:sz w:val="20"/>
                <w:szCs w:val="20"/>
              </w:rPr>
            </w:pPr>
            <w:r w:rsidRPr="00BB1D8A">
              <w:rPr>
                <w:rFonts w:ascii="Tahoma" w:hAnsi="Tahoma" w:cs="Tahoma"/>
                <w:b/>
                <w:sz w:val="20"/>
                <w:szCs w:val="20"/>
                <w:u w:val="single"/>
              </w:rPr>
              <w:t>Maklum Balas SPS :</w:t>
            </w:r>
            <w:r w:rsidRPr="00BB1D8A">
              <w:rPr>
                <w:rFonts w:ascii="Tahoma" w:hAnsi="Tahoma" w:cs="Tahoma"/>
                <w:b/>
                <w:sz w:val="20"/>
                <w:szCs w:val="20"/>
              </w:rPr>
              <w:t xml:space="preserve"> </w:t>
            </w:r>
          </w:p>
          <w:p w14:paraId="49144A0C" w14:textId="77777777" w:rsidR="00177D15" w:rsidRPr="00BB1D8A" w:rsidRDefault="00177D15" w:rsidP="00177D15">
            <w:pPr>
              <w:jc w:val="both"/>
              <w:rPr>
                <w:rFonts w:ascii="Tahoma" w:hAnsi="Tahoma" w:cs="Tahoma"/>
                <w:bCs/>
                <w:i/>
                <w:iCs/>
                <w:sz w:val="20"/>
                <w:szCs w:val="20"/>
              </w:rPr>
            </w:pPr>
            <w:r w:rsidRPr="00BB1D8A">
              <w:rPr>
                <w:rFonts w:ascii="Tahoma" w:hAnsi="Tahoma" w:cs="Tahoma"/>
                <w:bCs/>
                <w:sz w:val="20"/>
                <w:szCs w:val="20"/>
              </w:rPr>
              <w:t xml:space="preserve">Semua NCR telah ditutup manakala OFI tinggal 1 belum ditutup (belum sampai tempoh pusingan) – berkaitan dengan penambahbaikan sistem tesis </w:t>
            </w:r>
            <w:r w:rsidRPr="00BB1D8A">
              <w:rPr>
                <w:rFonts w:ascii="Tahoma" w:hAnsi="Tahoma" w:cs="Tahoma"/>
                <w:bCs/>
                <w:i/>
                <w:iCs/>
                <w:sz w:val="20"/>
                <w:szCs w:val="20"/>
              </w:rPr>
              <w:t>online.</w:t>
            </w:r>
          </w:p>
          <w:p w14:paraId="34F2B13F" w14:textId="77777777" w:rsidR="00177D15" w:rsidRPr="00BB1D8A" w:rsidRDefault="00177D15" w:rsidP="00A25A73">
            <w:pPr>
              <w:tabs>
                <w:tab w:val="left" w:pos="3193"/>
              </w:tabs>
              <w:jc w:val="both"/>
              <w:rPr>
                <w:rFonts w:ascii="Tahoma" w:hAnsi="Tahoma" w:cs="Tahoma"/>
                <w:bCs/>
                <w:sz w:val="20"/>
                <w:szCs w:val="20"/>
              </w:rPr>
            </w:pPr>
          </w:p>
          <w:p w14:paraId="05F60294" w14:textId="77777777" w:rsidR="009C3855" w:rsidRPr="00BB1D8A" w:rsidRDefault="009C3855" w:rsidP="00A25A73">
            <w:pPr>
              <w:tabs>
                <w:tab w:val="left" w:pos="3193"/>
              </w:tabs>
              <w:jc w:val="both"/>
              <w:rPr>
                <w:rFonts w:ascii="Tahoma" w:hAnsi="Tahoma" w:cs="Tahoma"/>
                <w:bCs/>
                <w:sz w:val="20"/>
                <w:szCs w:val="20"/>
              </w:rPr>
            </w:pPr>
            <w:r w:rsidRPr="00BB1D8A">
              <w:rPr>
                <w:rFonts w:ascii="Tahoma" w:hAnsi="Tahoma" w:cs="Tahoma"/>
                <w:bCs/>
                <w:sz w:val="20"/>
                <w:szCs w:val="20"/>
              </w:rPr>
              <w:t xml:space="preserve">[Rujukan </w:t>
            </w:r>
            <w:r w:rsidR="00177D15" w:rsidRPr="00BB1D8A">
              <w:rPr>
                <w:rFonts w:ascii="Tahoma" w:hAnsi="Tahoma" w:cs="Tahoma"/>
                <w:bCs/>
                <w:sz w:val="20"/>
                <w:szCs w:val="20"/>
              </w:rPr>
              <w:t xml:space="preserve">Status Terkini </w:t>
            </w:r>
            <w:r w:rsidRPr="00BB1D8A">
              <w:rPr>
                <w:rFonts w:ascii="Tahoma" w:hAnsi="Tahoma" w:cs="Tahoma"/>
                <w:bCs/>
                <w:sz w:val="20"/>
                <w:szCs w:val="20"/>
              </w:rPr>
              <w:t xml:space="preserve">: PortalCQA] </w:t>
            </w:r>
          </w:p>
          <w:p w14:paraId="1CD75DDD" w14:textId="57A5929A" w:rsidR="00177D15" w:rsidRPr="00BB1D8A" w:rsidRDefault="00177D15" w:rsidP="00A25A73">
            <w:pPr>
              <w:tabs>
                <w:tab w:val="left" w:pos="3193"/>
              </w:tabs>
              <w:jc w:val="both"/>
              <w:rPr>
                <w:rFonts w:ascii="Tahoma" w:hAnsi="Tahoma" w:cs="Tahoma"/>
                <w:bCs/>
                <w:sz w:val="20"/>
                <w:szCs w:val="20"/>
              </w:rPr>
            </w:pPr>
          </w:p>
        </w:tc>
      </w:tr>
      <w:tr w:rsidR="00A25A73" w:rsidRPr="00BB1D8A" w14:paraId="78385AD9" w14:textId="77777777" w:rsidTr="009C3855">
        <w:tc>
          <w:tcPr>
            <w:tcW w:w="14760" w:type="dxa"/>
            <w:gridSpan w:val="5"/>
            <w:tcBorders>
              <w:top w:val="single" w:sz="4" w:space="0" w:color="auto"/>
              <w:bottom w:val="single" w:sz="4" w:space="0" w:color="auto"/>
            </w:tcBorders>
          </w:tcPr>
          <w:p w14:paraId="30383AE6" w14:textId="6AD875FC" w:rsidR="00A25A73" w:rsidRPr="00BB1D8A" w:rsidRDefault="00A25A73" w:rsidP="00A25A73">
            <w:pPr>
              <w:tabs>
                <w:tab w:val="left" w:pos="3193"/>
              </w:tabs>
              <w:jc w:val="both"/>
              <w:rPr>
                <w:rFonts w:ascii="Tahoma" w:hAnsi="Tahoma" w:cs="Tahoma"/>
                <w:bCs/>
                <w:sz w:val="20"/>
                <w:szCs w:val="20"/>
              </w:rPr>
            </w:pPr>
            <w:r w:rsidRPr="00BB1D8A">
              <w:rPr>
                <w:rFonts w:ascii="Tahoma" w:hAnsi="Tahoma" w:cs="Tahoma"/>
                <w:b/>
                <w:sz w:val="20"/>
                <w:szCs w:val="20"/>
              </w:rPr>
              <w:lastRenderedPageBreak/>
              <w:t>8.9 - HASIL PENILAIAN RISIKO DAN PELAN PEMULIHAN RISIKO SISTEM PENGURUSAN KESELAMATAN MAKLUMAT</w:t>
            </w:r>
          </w:p>
        </w:tc>
      </w:tr>
      <w:tr w:rsidR="00A25A73" w:rsidRPr="00BB1D8A" w14:paraId="1093D831" w14:textId="77777777" w:rsidTr="009C3855">
        <w:tc>
          <w:tcPr>
            <w:tcW w:w="1080" w:type="dxa"/>
            <w:tcBorders>
              <w:top w:val="single" w:sz="4" w:space="0" w:color="auto"/>
              <w:bottom w:val="single" w:sz="4" w:space="0" w:color="auto"/>
            </w:tcBorders>
          </w:tcPr>
          <w:p w14:paraId="1D717A42" w14:textId="77777777" w:rsidR="00A25A73" w:rsidRPr="00BB1D8A" w:rsidRDefault="00A25A73" w:rsidP="00A25A73">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256BF704" w14:textId="7C971D63" w:rsidR="00A25A73" w:rsidRPr="00BB1D8A" w:rsidRDefault="00A25A73" w:rsidP="00A25A73">
            <w:pPr>
              <w:jc w:val="both"/>
              <w:rPr>
                <w:rFonts w:ascii="Tahoma" w:hAnsi="Tahoma" w:cs="Tahoma"/>
                <w:sz w:val="22"/>
                <w:szCs w:val="22"/>
              </w:rPr>
            </w:pPr>
            <w:r w:rsidRPr="00BB1D8A">
              <w:rPr>
                <w:rFonts w:ascii="Tahoma" w:hAnsi="Tahoma" w:cs="Tahoma"/>
                <w:sz w:val="22"/>
                <w:szCs w:val="22"/>
              </w:rPr>
              <w:t>8.9(c)</w:t>
            </w:r>
          </w:p>
        </w:tc>
        <w:tc>
          <w:tcPr>
            <w:tcW w:w="5885" w:type="dxa"/>
            <w:tcBorders>
              <w:top w:val="single" w:sz="4" w:space="0" w:color="auto"/>
              <w:bottom w:val="single" w:sz="4" w:space="0" w:color="auto"/>
            </w:tcBorders>
          </w:tcPr>
          <w:p w14:paraId="39F02168" w14:textId="3D66B151" w:rsidR="00A25A73" w:rsidRPr="00BB1D8A" w:rsidRDefault="00A25A73" w:rsidP="00A25A73">
            <w:pPr>
              <w:jc w:val="both"/>
              <w:rPr>
                <w:rFonts w:ascii="Tahoma" w:hAnsi="Tahoma" w:cs="Tahoma"/>
                <w:sz w:val="22"/>
                <w:szCs w:val="22"/>
              </w:rPr>
            </w:pPr>
            <w:r w:rsidRPr="00BB1D8A">
              <w:rPr>
                <w:rFonts w:ascii="Tahoma" w:hAnsi="Tahoma" w:cs="Tahoma"/>
                <w:sz w:val="20"/>
                <w:szCs w:val="20"/>
              </w:rPr>
              <w:t>Mesyuarat mengambil perhatian bahawa peneraju ISMS yang terlibat akan melaksanakan pemantauan terhadap  keberkesanan tindakan kawalan serta pelan pemulihan risiko dalam menyediakan perlindungan dan kawalan tahap risiko dalam pelaksanaan  Sistem Pengurusan Keselamatan Maklumat di UPM.</w:t>
            </w:r>
          </w:p>
        </w:tc>
        <w:tc>
          <w:tcPr>
            <w:tcW w:w="2610" w:type="dxa"/>
            <w:tcBorders>
              <w:top w:val="single" w:sz="4" w:space="0" w:color="auto"/>
              <w:bottom w:val="single" w:sz="4" w:space="0" w:color="auto"/>
            </w:tcBorders>
          </w:tcPr>
          <w:p w14:paraId="73127F8D" w14:textId="77777777" w:rsidR="00A25A73" w:rsidRPr="00BB1D8A" w:rsidRDefault="00A25A73" w:rsidP="00A25A73">
            <w:pPr>
              <w:jc w:val="center"/>
              <w:rPr>
                <w:rFonts w:ascii="Tahoma" w:hAnsi="Tahoma" w:cs="Tahoma"/>
                <w:b/>
                <w:sz w:val="20"/>
                <w:szCs w:val="20"/>
              </w:rPr>
            </w:pPr>
            <w:r w:rsidRPr="00BB1D8A">
              <w:rPr>
                <w:rFonts w:ascii="Tahoma" w:hAnsi="Tahoma" w:cs="Tahoma"/>
                <w:b/>
                <w:sz w:val="20"/>
                <w:szCs w:val="20"/>
              </w:rPr>
              <w:t>TWP ISMS/</w:t>
            </w:r>
          </w:p>
          <w:p w14:paraId="4C3E5B29" w14:textId="27B4489F" w:rsidR="00A25A73" w:rsidRPr="00BB1D8A" w:rsidRDefault="00A25A73" w:rsidP="00A25A73">
            <w:pPr>
              <w:pStyle w:val="ListParagraph"/>
              <w:tabs>
                <w:tab w:val="left" w:pos="3193"/>
              </w:tabs>
              <w:ind w:left="-12"/>
              <w:jc w:val="center"/>
              <w:rPr>
                <w:rFonts w:ascii="Tahoma" w:hAnsi="Tahoma" w:cs="Tahoma"/>
                <w:bCs/>
                <w:sz w:val="20"/>
                <w:szCs w:val="20"/>
              </w:rPr>
            </w:pPr>
            <w:r w:rsidRPr="00BB1D8A">
              <w:rPr>
                <w:rFonts w:ascii="Tahoma" w:hAnsi="Tahoma" w:cs="Tahoma"/>
                <w:b/>
                <w:sz w:val="20"/>
                <w:szCs w:val="20"/>
              </w:rPr>
              <w:t>Pasukan Peneraju ISMS</w:t>
            </w:r>
          </w:p>
        </w:tc>
        <w:tc>
          <w:tcPr>
            <w:tcW w:w="3690" w:type="dxa"/>
            <w:tcBorders>
              <w:top w:val="single" w:sz="4" w:space="0" w:color="auto"/>
              <w:bottom w:val="single" w:sz="4" w:space="0" w:color="auto"/>
            </w:tcBorders>
          </w:tcPr>
          <w:p w14:paraId="4DF00CA1" w14:textId="77777777" w:rsidR="00A25A73" w:rsidRPr="00BB1D8A" w:rsidRDefault="00CC360A" w:rsidP="00CC360A">
            <w:pPr>
              <w:tabs>
                <w:tab w:val="left" w:pos="3193"/>
              </w:tabs>
              <w:jc w:val="both"/>
              <w:rPr>
                <w:rFonts w:ascii="Tahoma" w:hAnsi="Tahoma" w:cs="Tahoma"/>
                <w:sz w:val="20"/>
                <w:szCs w:val="20"/>
              </w:rPr>
            </w:pPr>
            <w:r w:rsidRPr="00BB1D8A">
              <w:rPr>
                <w:rFonts w:ascii="Tahoma" w:hAnsi="Tahoma" w:cs="Tahoma"/>
                <w:sz w:val="20"/>
                <w:szCs w:val="20"/>
              </w:rPr>
              <w:t>Pemantauan terhadap  keberkesanan tindakan kawalan serta pelan pemulihan risiko dalam menyediakan perlindungan dan kawalan tahap risiko dalam pelaksanaan  Sistem Pengurusan Keselamatan Maklumat di UPM telah dilaksanakan</w:t>
            </w:r>
            <w:r w:rsidR="00BC4106" w:rsidRPr="00BB1D8A">
              <w:rPr>
                <w:rFonts w:ascii="Tahoma" w:hAnsi="Tahoma" w:cs="Tahoma"/>
                <w:sz w:val="20"/>
                <w:szCs w:val="20"/>
              </w:rPr>
              <w:t xml:space="preserve"> oleh peneraju ISMS yag terlibat serta </w:t>
            </w:r>
            <w:r w:rsidRPr="00BB1D8A">
              <w:rPr>
                <w:rFonts w:ascii="Tahoma" w:hAnsi="Tahoma" w:cs="Tahoma"/>
                <w:sz w:val="20"/>
                <w:szCs w:val="20"/>
              </w:rPr>
              <w:t xml:space="preserve">menerusi semakan </w:t>
            </w:r>
            <w:r w:rsidR="00BC4106" w:rsidRPr="00BB1D8A">
              <w:rPr>
                <w:rFonts w:ascii="Tahoma" w:hAnsi="Tahoma" w:cs="Tahoma"/>
                <w:sz w:val="20"/>
                <w:szCs w:val="20"/>
              </w:rPr>
              <w:t xml:space="preserve">bersama oleh </w:t>
            </w:r>
            <w:r w:rsidRPr="00BB1D8A">
              <w:rPr>
                <w:rFonts w:ascii="Tahoma" w:hAnsi="Tahoma" w:cs="Tahoma"/>
                <w:sz w:val="20"/>
                <w:szCs w:val="20"/>
              </w:rPr>
              <w:t xml:space="preserve">Jawatankuasa Kerja ISMS UPM sebagaimana </w:t>
            </w:r>
            <w:r w:rsidR="00BC4106" w:rsidRPr="00BB1D8A">
              <w:rPr>
                <w:rFonts w:ascii="Tahoma" w:hAnsi="Tahoma" w:cs="Tahoma"/>
                <w:sz w:val="20"/>
                <w:szCs w:val="20"/>
              </w:rPr>
              <w:t xml:space="preserve">agenda </w:t>
            </w:r>
            <w:r w:rsidRPr="00BB1D8A">
              <w:rPr>
                <w:rFonts w:ascii="Tahoma" w:hAnsi="Tahoma" w:cs="Tahoma"/>
                <w:sz w:val="20"/>
                <w:szCs w:val="20"/>
              </w:rPr>
              <w:t>yang dilaporkan dalam Mesyuarat JK Kerja ISMS Kali ke-18 pada 29 Julai 2020.</w:t>
            </w:r>
          </w:p>
          <w:p w14:paraId="0F3C1F92" w14:textId="5E3C64B3" w:rsidR="00BC4106" w:rsidRPr="00BB1D8A" w:rsidRDefault="00BC4106" w:rsidP="00CC360A">
            <w:pPr>
              <w:tabs>
                <w:tab w:val="left" w:pos="3193"/>
              </w:tabs>
              <w:jc w:val="both"/>
              <w:rPr>
                <w:rFonts w:ascii="Tahoma" w:hAnsi="Tahoma" w:cs="Tahoma"/>
                <w:bCs/>
                <w:sz w:val="20"/>
                <w:szCs w:val="20"/>
              </w:rPr>
            </w:pPr>
          </w:p>
        </w:tc>
      </w:tr>
    </w:tbl>
    <w:p w14:paraId="41FD82ED" w14:textId="77777777" w:rsidR="00E977CF" w:rsidRPr="00BB1D8A" w:rsidRDefault="000770F6">
      <w:pPr>
        <w:rPr>
          <w:lang w:val="ms-MY"/>
        </w:rPr>
      </w:pPr>
    </w:p>
    <w:sectPr w:rsidR="00E977CF" w:rsidRPr="00BB1D8A" w:rsidSect="00151559">
      <w:footerReference w:type="default" r:id="rId8"/>
      <w:pgSz w:w="15840" w:h="12240" w:orient="landscape"/>
      <w:pgMar w:top="1440" w:right="2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8D135" w14:textId="77777777" w:rsidR="00D84740" w:rsidRDefault="00D84740" w:rsidP="00D84740">
      <w:r>
        <w:separator/>
      </w:r>
    </w:p>
  </w:endnote>
  <w:endnote w:type="continuationSeparator" w:id="0">
    <w:p w14:paraId="3B525911" w14:textId="77777777" w:rsidR="00D84740" w:rsidRDefault="00D84740" w:rsidP="00D84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18"/>
        <w:szCs w:val="18"/>
      </w:rPr>
      <w:id w:val="-1104410554"/>
      <w:docPartObj>
        <w:docPartGallery w:val="Page Numbers (Bottom of Page)"/>
        <w:docPartUnique/>
      </w:docPartObj>
    </w:sdtPr>
    <w:sdtEndPr/>
    <w:sdtContent>
      <w:sdt>
        <w:sdtPr>
          <w:rPr>
            <w:rFonts w:asciiTheme="minorHAnsi" w:hAnsiTheme="minorHAnsi" w:cstheme="minorHAnsi"/>
            <w:sz w:val="18"/>
            <w:szCs w:val="18"/>
          </w:rPr>
          <w:id w:val="-1769616900"/>
          <w:docPartObj>
            <w:docPartGallery w:val="Page Numbers (Top of Page)"/>
            <w:docPartUnique/>
          </w:docPartObj>
        </w:sdtPr>
        <w:sdtEndPr/>
        <w:sdtContent>
          <w:p w14:paraId="4A993838" w14:textId="3F5C1725" w:rsidR="00D84740" w:rsidRPr="00D84740" w:rsidRDefault="00D84740">
            <w:pPr>
              <w:pStyle w:val="Footer"/>
              <w:jc w:val="right"/>
              <w:rPr>
                <w:rFonts w:asciiTheme="minorHAnsi" w:hAnsiTheme="minorHAnsi" w:cstheme="minorHAnsi"/>
                <w:sz w:val="18"/>
                <w:szCs w:val="18"/>
              </w:rPr>
            </w:pPr>
            <w:r w:rsidRPr="00D84740">
              <w:rPr>
                <w:rFonts w:asciiTheme="minorHAnsi" w:hAnsiTheme="minorHAnsi" w:cstheme="minorHAnsi"/>
                <w:sz w:val="18"/>
                <w:szCs w:val="18"/>
              </w:rPr>
              <w:t xml:space="preserve"> </w:t>
            </w:r>
            <w:r w:rsidRPr="00D84740">
              <w:rPr>
                <w:rFonts w:asciiTheme="minorHAnsi" w:hAnsiTheme="minorHAnsi" w:cstheme="minorHAnsi"/>
                <w:b/>
                <w:bCs/>
                <w:sz w:val="18"/>
                <w:szCs w:val="18"/>
              </w:rPr>
              <w:fldChar w:fldCharType="begin"/>
            </w:r>
            <w:r w:rsidRPr="00D84740">
              <w:rPr>
                <w:rFonts w:asciiTheme="minorHAnsi" w:hAnsiTheme="minorHAnsi" w:cstheme="minorHAnsi"/>
                <w:b/>
                <w:bCs/>
                <w:sz w:val="18"/>
                <w:szCs w:val="18"/>
              </w:rPr>
              <w:instrText xml:space="preserve"> PAGE </w:instrText>
            </w:r>
            <w:r w:rsidRPr="00D84740">
              <w:rPr>
                <w:rFonts w:asciiTheme="minorHAnsi" w:hAnsiTheme="minorHAnsi" w:cstheme="minorHAnsi"/>
                <w:b/>
                <w:bCs/>
                <w:sz w:val="18"/>
                <w:szCs w:val="18"/>
              </w:rPr>
              <w:fldChar w:fldCharType="separate"/>
            </w:r>
            <w:r w:rsidRPr="00D84740">
              <w:rPr>
                <w:rFonts w:asciiTheme="minorHAnsi" w:hAnsiTheme="minorHAnsi" w:cstheme="minorHAnsi"/>
                <w:b/>
                <w:bCs/>
                <w:noProof/>
                <w:sz w:val="18"/>
                <w:szCs w:val="18"/>
              </w:rPr>
              <w:t>2</w:t>
            </w:r>
            <w:r w:rsidRPr="00D84740">
              <w:rPr>
                <w:rFonts w:asciiTheme="minorHAnsi" w:hAnsiTheme="minorHAnsi" w:cstheme="minorHAnsi"/>
                <w:b/>
                <w:bCs/>
                <w:sz w:val="18"/>
                <w:szCs w:val="18"/>
              </w:rPr>
              <w:fldChar w:fldCharType="end"/>
            </w:r>
            <w:r w:rsidRPr="00D84740">
              <w:rPr>
                <w:rFonts w:asciiTheme="minorHAnsi" w:hAnsiTheme="minorHAnsi" w:cstheme="minorHAnsi"/>
                <w:sz w:val="18"/>
                <w:szCs w:val="18"/>
              </w:rPr>
              <w:t xml:space="preserve"> </w:t>
            </w:r>
            <w:r>
              <w:rPr>
                <w:rFonts w:asciiTheme="minorHAnsi" w:hAnsiTheme="minorHAnsi" w:cstheme="minorHAnsi"/>
                <w:sz w:val="18"/>
                <w:szCs w:val="18"/>
              </w:rPr>
              <w:t>/</w:t>
            </w:r>
            <w:r w:rsidRPr="00D84740">
              <w:rPr>
                <w:rFonts w:asciiTheme="minorHAnsi" w:hAnsiTheme="minorHAnsi" w:cstheme="minorHAnsi"/>
                <w:sz w:val="18"/>
                <w:szCs w:val="18"/>
              </w:rPr>
              <w:t xml:space="preserve"> </w:t>
            </w:r>
            <w:r w:rsidRPr="00D84740">
              <w:rPr>
                <w:rFonts w:asciiTheme="minorHAnsi" w:hAnsiTheme="minorHAnsi" w:cstheme="minorHAnsi"/>
                <w:b/>
                <w:bCs/>
                <w:sz w:val="18"/>
                <w:szCs w:val="18"/>
              </w:rPr>
              <w:fldChar w:fldCharType="begin"/>
            </w:r>
            <w:r w:rsidRPr="00D84740">
              <w:rPr>
                <w:rFonts w:asciiTheme="minorHAnsi" w:hAnsiTheme="minorHAnsi" w:cstheme="minorHAnsi"/>
                <w:b/>
                <w:bCs/>
                <w:sz w:val="18"/>
                <w:szCs w:val="18"/>
              </w:rPr>
              <w:instrText xml:space="preserve"> NUMPAGES  </w:instrText>
            </w:r>
            <w:r w:rsidRPr="00D84740">
              <w:rPr>
                <w:rFonts w:asciiTheme="minorHAnsi" w:hAnsiTheme="minorHAnsi" w:cstheme="minorHAnsi"/>
                <w:b/>
                <w:bCs/>
                <w:sz w:val="18"/>
                <w:szCs w:val="18"/>
              </w:rPr>
              <w:fldChar w:fldCharType="separate"/>
            </w:r>
            <w:r w:rsidRPr="00D84740">
              <w:rPr>
                <w:rFonts w:asciiTheme="minorHAnsi" w:hAnsiTheme="minorHAnsi" w:cstheme="minorHAnsi"/>
                <w:b/>
                <w:bCs/>
                <w:noProof/>
                <w:sz w:val="18"/>
                <w:szCs w:val="18"/>
              </w:rPr>
              <w:t>2</w:t>
            </w:r>
            <w:r w:rsidRPr="00D84740">
              <w:rPr>
                <w:rFonts w:asciiTheme="minorHAnsi" w:hAnsiTheme="minorHAnsi" w:cstheme="minorHAnsi"/>
                <w:b/>
                <w:bCs/>
                <w:sz w:val="18"/>
                <w:szCs w:val="18"/>
              </w:rPr>
              <w:fldChar w:fldCharType="end"/>
            </w:r>
          </w:p>
        </w:sdtContent>
      </w:sdt>
    </w:sdtContent>
  </w:sdt>
  <w:p w14:paraId="61C8C32C" w14:textId="77777777" w:rsidR="00D84740" w:rsidRDefault="00D84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7420C" w14:textId="77777777" w:rsidR="00D84740" w:rsidRDefault="00D84740" w:rsidP="00D84740">
      <w:r>
        <w:separator/>
      </w:r>
    </w:p>
  </w:footnote>
  <w:footnote w:type="continuationSeparator" w:id="0">
    <w:p w14:paraId="66E00CB7" w14:textId="77777777" w:rsidR="00D84740" w:rsidRDefault="00D84740" w:rsidP="00D84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91492"/>
    <w:multiLevelType w:val="hybridMultilevel"/>
    <w:tmpl w:val="B7AA6FB4"/>
    <w:lvl w:ilvl="0" w:tplc="C5528E9A">
      <w:start w:val="1"/>
      <w:numFmt w:val="lowerLetter"/>
      <w:lvlText w:val="(%1)"/>
      <w:lvlJc w:val="left"/>
      <w:pPr>
        <w:ind w:left="720" w:hanging="360"/>
      </w:pPr>
      <w:rPr>
        <w:rFonts w:hint="default"/>
        <w:b w:val="0"/>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20475D0"/>
    <w:multiLevelType w:val="hybridMultilevel"/>
    <w:tmpl w:val="EBB2B71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453B2ABC"/>
    <w:multiLevelType w:val="hybridMultilevel"/>
    <w:tmpl w:val="EB3614F0"/>
    <w:lvl w:ilvl="0" w:tplc="75B6449E">
      <w:start w:val="1"/>
      <w:numFmt w:val="lowerLetter"/>
      <w:lvlText w:val="(%1)"/>
      <w:lvlJc w:val="left"/>
      <w:pPr>
        <w:ind w:left="1701" w:hanging="360"/>
      </w:pPr>
      <w:rPr>
        <w:rFonts w:hint="default"/>
      </w:rPr>
    </w:lvl>
    <w:lvl w:ilvl="1" w:tplc="043E0019" w:tentative="1">
      <w:start w:val="1"/>
      <w:numFmt w:val="lowerLetter"/>
      <w:lvlText w:val="%2."/>
      <w:lvlJc w:val="left"/>
      <w:pPr>
        <w:ind w:left="2421" w:hanging="360"/>
      </w:pPr>
    </w:lvl>
    <w:lvl w:ilvl="2" w:tplc="043E001B" w:tentative="1">
      <w:start w:val="1"/>
      <w:numFmt w:val="lowerRoman"/>
      <w:lvlText w:val="%3."/>
      <w:lvlJc w:val="right"/>
      <w:pPr>
        <w:ind w:left="3141" w:hanging="180"/>
      </w:pPr>
    </w:lvl>
    <w:lvl w:ilvl="3" w:tplc="043E000F" w:tentative="1">
      <w:start w:val="1"/>
      <w:numFmt w:val="decimal"/>
      <w:lvlText w:val="%4."/>
      <w:lvlJc w:val="left"/>
      <w:pPr>
        <w:ind w:left="3861" w:hanging="360"/>
      </w:pPr>
    </w:lvl>
    <w:lvl w:ilvl="4" w:tplc="043E0019" w:tentative="1">
      <w:start w:val="1"/>
      <w:numFmt w:val="lowerLetter"/>
      <w:lvlText w:val="%5."/>
      <w:lvlJc w:val="left"/>
      <w:pPr>
        <w:ind w:left="4581" w:hanging="360"/>
      </w:pPr>
    </w:lvl>
    <w:lvl w:ilvl="5" w:tplc="043E001B" w:tentative="1">
      <w:start w:val="1"/>
      <w:numFmt w:val="lowerRoman"/>
      <w:lvlText w:val="%6."/>
      <w:lvlJc w:val="right"/>
      <w:pPr>
        <w:ind w:left="5301" w:hanging="180"/>
      </w:pPr>
    </w:lvl>
    <w:lvl w:ilvl="6" w:tplc="043E000F" w:tentative="1">
      <w:start w:val="1"/>
      <w:numFmt w:val="decimal"/>
      <w:lvlText w:val="%7."/>
      <w:lvlJc w:val="left"/>
      <w:pPr>
        <w:ind w:left="6021" w:hanging="360"/>
      </w:pPr>
    </w:lvl>
    <w:lvl w:ilvl="7" w:tplc="043E0019" w:tentative="1">
      <w:start w:val="1"/>
      <w:numFmt w:val="lowerLetter"/>
      <w:lvlText w:val="%8."/>
      <w:lvlJc w:val="left"/>
      <w:pPr>
        <w:ind w:left="6741" w:hanging="360"/>
      </w:pPr>
    </w:lvl>
    <w:lvl w:ilvl="8" w:tplc="043E001B" w:tentative="1">
      <w:start w:val="1"/>
      <w:numFmt w:val="lowerRoman"/>
      <w:lvlText w:val="%9."/>
      <w:lvlJc w:val="right"/>
      <w:pPr>
        <w:ind w:left="746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97"/>
    <w:rsid w:val="00091BC1"/>
    <w:rsid w:val="000C0A10"/>
    <w:rsid w:val="00100908"/>
    <w:rsid w:val="0010774B"/>
    <w:rsid w:val="00151559"/>
    <w:rsid w:val="00177D15"/>
    <w:rsid w:val="00184E90"/>
    <w:rsid w:val="00235C73"/>
    <w:rsid w:val="00321DA8"/>
    <w:rsid w:val="00397C0E"/>
    <w:rsid w:val="003B582B"/>
    <w:rsid w:val="003D390A"/>
    <w:rsid w:val="00456082"/>
    <w:rsid w:val="0049014E"/>
    <w:rsid w:val="004A2A97"/>
    <w:rsid w:val="005B1856"/>
    <w:rsid w:val="005B23E8"/>
    <w:rsid w:val="0063031F"/>
    <w:rsid w:val="006B09D4"/>
    <w:rsid w:val="006B0BD6"/>
    <w:rsid w:val="007F252E"/>
    <w:rsid w:val="007F6F41"/>
    <w:rsid w:val="008033FE"/>
    <w:rsid w:val="00840876"/>
    <w:rsid w:val="00846417"/>
    <w:rsid w:val="008D5715"/>
    <w:rsid w:val="009711F9"/>
    <w:rsid w:val="00973EC3"/>
    <w:rsid w:val="009C3855"/>
    <w:rsid w:val="00A25A73"/>
    <w:rsid w:val="00A506CA"/>
    <w:rsid w:val="00AA5EF7"/>
    <w:rsid w:val="00AC5CE4"/>
    <w:rsid w:val="00B448DB"/>
    <w:rsid w:val="00B504A8"/>
    <w:rsid w:val="00B87E48"/>
    <w:rsid w:val="00BB1D8A"/>
    <w:rsid w:val="00BB3076"/>
    <w:rsid w:val="00BC4106"/>
    <w:rsid w:val="00C373E4"/>
    <w:rsid w:val="00CC360A"/>
    <w:rsid w:val="00CF1416"/>
    <w:rsid w:val="00D675E5"/>
    <w:rsid w:val="00D84740"/>
    <w:rsid w:val="00DA119D"/>
    <w:rsid w:val="00E90106"/>
    <w:rsid w:val="00FB256C"/>
    <w:rsid w:val="00FF1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00D66"/>
  <w15:chartTrackingRefBased/>
  <w15:docId w15:val="{1B7D689B-05CF-47E6-A946-7BFECDF54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A97"/>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2A97"/>
    <w:pPr>
      <w:spacing w:after="0" w:line="240" w:lineRule="auto"/>
    </w:pPr>
    <w:rPr>
      <w:rFonts w:ascii="Times New Roman" w:eastAsia="SimSun" w:hAnsi="Times New Roman" w:cs="Times New Roman"/>
      <w:sz w:val="20"/>
      <w:szCs w:val="20"/>
      <w:lang w:val="ms-MY" w:eastAsia="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2A97"/>
    <w:pPr>
      <w:ind w:left="720"/>
    </w:pPr>
  </w:style>
  <w:style w:type="paragraph" w:styleId="Header">
    <w:name w:val="header"/>
    <w:basedOn w:val="Normal"/>
    <w:link w:val="HeaderChar"/>
    <w:uiPriority w:val="99"/>
    <w:unhideWhenUsed/>
    <w:rsid w:val="00D84740"/>
    <w:pPr>
      <w:tabs>
        <w:tab w:val="center" w:pos="4680"/>
        <w:tab w:val="right" w:pos="9360"/>
      </w:tabs>
    </w:pPr>
  </w:style>
  <w:style w:type="character" w:customStyle="1" w:styleId="HeaderChar">
    <w:name w:val="Header Char"/>
    <w:basedOn w:val="DefaultParagraphFont"/>
    <w:link w:val="Header"/>
    <w:uiPriority w:val="99"/>
    <w:rsid w:val="00D84740"/>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D84740"/>
    <w:pPr>
      <w:tabs>
        <w:tab w:val="center" w:pos="4680"/>
        <w:tab w:val="right" w:pos="9360"/>
      </w:tabs>
    </w:pPr>
  </w:style>
  <w:style w:type="character" w:customStyle="1" w:styleId="FooterChar">
    <w:name w:val="Footer Char"/>
    <w:basedOn w:val="DefaultParagraphFont"/>
    <w:link w:val="Footer"/>
    <w:uiPriority w:val="99"/>
    <w:rsid w:val="00D84740"/>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BB1D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D8A"/>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932226">
      <w:bodyDiv w:val="1"/>
      <w:marLeft w:val="0"/>
      <w:marRight w:val="0"/>
      <w:marTop w:val="0"/>
      <w:marBottom w:val="0"/>
      <w:divBdr>
        <w:top w:val="none" w:sz="0" w:space="0" w:color="auto"/>
        <w:left w:val="none" w:sz="0" w:space="0" w:color="auto"/>
        <w:bottom w:val="none" w:sz="0" w:space="0" w:color="auto"/>
        <w:right w:val="none" w:sz="0" w:space="0" w:color="auto"/>
      </w:divBdr>
    </w:div>
    <w:div w:id="1499618317">
      <w:bodyDiv w:val="1"/>
      <w:marLeft w:val="0"/>
      <w:marRight w:val="0"/>
      <w:marTop w:val="0"/>
      <w:marBottom w:val="0"/>
      <w:divBdr>
        <w:top w:val="none" w:sz="0" w:space="0" w:color="auto"/>
        <w:left w:val="none" w:sz="0" w:space="0" w:color="auto"/>
        <w:bottom w:val="none" w:sz="0" w:space="0" w:color="auto"/>
        <w:right w:val="none" w:sz="0" w:space="0" w:color="auto"/>
      </w:divBdr>
    </w:div>
    <w:div w:id="1640765795">
      <w:bodyDiv w:val="1"/>
      <w:marLeft w:val="0"/>
      <w:marRight w:val="0"/>
      <w:marTop w:val="0"/>
      <w:marBottom w:val="0"/>
      <w:divBdr>
        <w:top w:val="none" w:sz="0" w:space="0" w:color="auto"/>
        <w:left w:val="none" w:sz="0" w:space="0" w:color="auto"/>
        <w:bottom w:val="none" w:sz="0" w:space="0" w:color="auto"/>
        <w:right w:val="none" w:sz="0" w:space="0" w:color="auto"/>
      </w:divBdr>
    </w:div>
    <w:div w:id="214257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FATIMAH BINTI HASIM</dc:creator>
  <cp:keywords/>
  <dc:description/>
  <cp:lastModifiedBy>sfatimah@upm.edu.my</cp:lastModifiedBy>
  <cp:revision>2</cp:revision>
  <cp:lastPrinted>2020-10-01T03:43:00Z</cp:lastPrinted>
  <dcterms:created xsi:type="dcterms:W3CDTF">2020-10-01T07:16:00Z</dcterms:created>
  <dcterms:modified xsi:type="dcterms:W3CDTF">2020-10-01T07:16:00Z</dcterms:modified>
</cp:coreProperties>
</file>